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4AB19E5" w:rsidR="00D870B2" w:rsidRPr="00AA45A6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45A6">
        <w:rPr>
          <w:b/>
          <w:noProof/>
          <w:sz w:val="24"/>
          <w:lang w:val="en-US"/>
        </w:rPr>
        <w:t>3GPP TSG-RAN WG</w:t>
      </w:r>
      <w:r w:rsidR="00586897" w:rsidRPr="00AA45A6">
        <w:rPr>
          <w:b/>
          <w:noProof/>
          <w:sz w:val="24"/>
          <w:lang w:val="en-US"/>
        </w:rPr>
        <w:t>3</w:t>
      </w:r>
      <w:r w:rsidRPr="00AA45A6">
        <w:rPr>
          <w:b/>
          <w:noProof/>
          <w:sz w:val="24"/>
          <w:lang w:val="en-US"/>
        </w:rPr>
        <w:t xml:space="preserve"> Meeting #</w:t>
      </w:r>
      <w:r w:rsidR="00D660FF">
        <w:rPr>
          <w:b/>
          <w:noProof/>
          <w:sz w:val="24"/>
          <w:lang w:val="en-US"/>
        </w:rPr>
        <w:t>120</w:t>
      </w:r>
      <w:r w:rsidR="008B63D7" w:rsidRPr="00AA45A6">
        <w:rPr>
          <w:b/>
          <w:noProof/>
          <w:sz w:val="24"/>
          <w:lang w:val="en-US"/>
        </w:rPr>
        <w:t xml:space="preserve">                                                             </w:t>
      </w:r>
      <w:r w:rsidR="00083B66" w:rsidRPr="00AA45A6">
        <w:rPr>
          <w:b/>
          <w:noProof/>
          <w:sz w:val="24"/>
          <w:lang w:val="en-US"/>
        </w:rPr>
        <w:t>R3-2</w:t>
      </w:r>
      <w:r w:rsidR="00844C5A" w:rsidRPr="00AA45A6">
        <w:rPr>
          <w:b/>
          <w:noProof/>
          <w:sz w:val="24"/>
          <w:lang w:val="en-US"/>
        </w:rPr>
        <w:t>3</w:t>
      </w:r>
      <w:r w:rsidR="00F70AD6">
        <w:rPr>
          <w:b/>
          <w:noProof/>
          <w:sz w:val="24"/>
          <w:lang w:val="en-US"/>
        </w:rPr>
        <w:t>2765</w:t>
      </w:r>
    </w:p>
    <w:p w14:paraId="351CA33D" w14:textId="2FE116E7" w:rsidR="00347001" w:rsidRPr="002D2634" w:rsidRDefault="00F70AD6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Incheon, Korea</w:t>
      </w:r>
      <w:r w:rsidR="001614F2">
        <w:rPr>
          <w:rFonts w:ascii="Arial" w:eastAsia="MS Mincho" w:hAnsi="Arial"/>
          <w:b/>
          <w:noProof/>
          <w:sz w:val="24"/>
        </w:rPr>
        <w:t xml:space="preserve">, </w:t>
      </w:r>
      <w:r w:rsidR="00D660FF">
        <w:rPr>
          <w:rFonts w:ascii="Arial" w:eastAsia="MS Mincho" w:hAnsi="Arial"/>
          <w:b/>
          <w:noProof/>
          <w:sz w:val="24"/>
        </w:rPr>
        <w:t>May</w:t>
      </w:r>
      <w:r w:rsidR="00E23ADB">
        <w:rPr>
          <w:rFonts w:ascii="Arial" w:eastAsia="MS Mincho" w:hAnsi="Arial"/>
          <w:b/>
          <w:noProof/>
          <w:sz w:val="24"/>
        </w:rPr>
        <w:t xml:space="preserve"> </w:t>
      </w:r>
      <w:r w:rsidR="00D660FF">
        <w:rPr>
          <w:rFonts w:ascii="Arial" w:eastAsia="MS Mincho" w:hAnsi="Arial"/>
          <w:b/>
          <w:noProof/>
          <w:sz w:val="24"/>
        </w:rPr>
        <w:t>22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56005E">
        <w:rPr>
          <w:rFonts w:ascii="Arial" w:eastAsia="MS Mincho" w:hAnsi="Arial"/>
          <w:b/>
          <w:noProof/>
          <w:sz w:val="24"/>
        </w:rPr>
        <w:t>26</w:t>
      </w:r>
      <w:r w:rsidR="00C11801">
        <w:rPr>
          <w:rFonts w:ascii="Arial" w:eastAsia="MS Mincho" w:hAnsi="Arial"/>
          <w:b/>
          <w:noProof/>
          <w:sz w:val="24"/>
        </w:rPr>
        <w:t>,</w:t>
      </w:r>
      <w:r w:rsidR="00410637">
        <w:rPr>
          <w:rFonts w:ascii="Arial" w:eastAsia="MS Mincho" w:hAnsi="Arial"/>
          <w:b/>
          <w:noProof/>
          <w:sz w:val="24"/>
        </w:rPr>
        <w:t xml:space="preserve"> 202</w:t>
      </w:r>
      <w:r w:rsidR="001614F2"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0C4C381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D660FF">
        <w:rPr>
          <w:sz w:val="24"/>
          <w:lang w:val="pt-PT"/>
        </w:rPr>
        <w:t>5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24E900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410265">
        <w:rPr>
          <w:rFonts w:ascii="Arial" w:hAnsi="Arial"/>
          <w:sz w:val="24"/>
        </w:rPr>
        <w:t xml:space="preserve">Discussion </w:t>
      </w:r>
      <w:r w:rsidR="00BE3B03">
        <w:rPr>
          <w:rFonts w:ascii="Arial" w:hAnsi="Arial"/>
          <w:sz w:val="24"/>
        </w:rPr>
        <w:t>on</w:t>
      </w:r>
      <w:r w:rsidR="00410265">
        <w:rPr>
          <w:rFonts w:ascii="Arial" w:hAnsi="Arial"/>
          <w:sz w:val="24"/>
        </w:rPr>
        <w:t xml:space="preserve"> </w:t>
      </w:r>
      <w:r w:rsidR="0056005E">
        <w:rPr>
          <w:rFonts w:ascii="Arial" w:hAnsi="Arial"/>
          <w:sz w:val="24"/>
        </w:rPr>
        <w:t>issues related to SA2 VMR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6709EB7" w14:textId="6DD01B02" w:rsidR="00880CD7" w:rsidRDefault="000A60A4" w:rsidP="007463D5">
      <w:pPr>
        <w:spacing w:before="120" w:after="120"/>
      </w:pPr>
      <w:r>
        <w:t xml:space="preserve">This document </w:t>
      </w:r>
      <w:r w:rsidR="00743986">
        <w:t xml:space="preserve">addresses issues related to SA2 SI/WI on VMR that have RAN3 impact. </w:t>
      </w:r>
      <w:r w:rsidR="00880CD7">
        <w:t>This contribution aims to make further progress on these topics.</w:t>
      </w:r>
    </w:p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0CB99309" w14:textId="3D5EA4B6" w:rsidR="000673BE" w:rsidRDefault="000673BE" w:rsidP="000673BE">
      <w:pPr>
        <w:pStyle w:val="Heading2"/>
        <w:rPr>
          <w:lang w:eastAsia="ja-JP"/>
        </w:rPr>
      </w:pPr>
      <w:r w:rsidRPr="000673BE">
        <w:rPr>
          <w:lang w:eastAsia="ja-JP"/>
        </w:rPr>
        <w:t xml:space="preserve">2.1 </w:t>
      </w:r>
      <w:r>
        <w:rPr>
          <w:lang w:eastAsia="ja-JP"/>
        </w:rPr>
        <w:t>Mobile IAB</w:t>
      </w:r>
      <w:r w:rsidR="00A7493C">
        <w:rPr>
          <w:lang w:eastAsia="ja-JP"/>
        </w:rPr>
        <w:t>-node indication in NGAP</w:t>
      </w:r>
    </w:p>
    <w:p w14:paraId="72E1A052" w14:textId="3CDE741B" w:rsidR="00735280" w:rsidRPr="00735280" w:rsidRDefault="00735280" w:rsidP="00735280">
      <w:pPr>
        <w:spacing w:before="120" w:after="120"/>
        <w:rPr>
          <w:lang w:eastAsia="ja-JP"/>
        </w:rPr>
      </w:pPr>
      <w:r>
        <w:rPr>
          <w:lang w:eastAsia="ja-JP"/>
        </w:rPr>
        <w:t>RAN3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5280" w14:paraId="1FE6A09E" w14:textId="77777777" w:rsidTr="00735280">
        <w:tc>
          <w:tcPr>
            <w:tcW w:w="9631" w:type="dxa"/>
          </w:tcPr>
          <w:p w14:paraId="1204C301" w14:textId="77777777" w:rsidR="00735280" w:rsidRPr="00B971FD" w:rsidRDefault="00735280" w:rsidP="00735280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kern w:val="2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The IAB-donor-CU selects an AMF that supports mobile IAB-node based on the mobile IAB-node indication received via Msg5.</w:t>
            </w:r>
          </w:p>
          <w:p w14:paraId="26DDA3EE" w14:textId="011A933E" w:rsidR="00735280" w:rsidRPr="00735280" w:rsidRDefault="00735280" w:rsidP="00735280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RAN3 to decide whether to support NGAP indication to AMF for mobile IAB-authorization based on progress in SA2.</w:t>
            </w:r>
          </w:p>
        </w:tc>
      </w:tr>
    </w:tbl>
    <w:p w14:paraId="3BFCCC1B" w14:textId="3663CFC8" w:rsidR="00A7493C" w:rsidRDefault="00A7493C" w:rsidP="00735280">
      <w:pPr>
        <w:spacing w:before="120" w:after="120"/>
      </w:pPr>
      <w:r>
        <w:t xml:space="preserve">SA2 has </w:t>
      </w:r>
      <w:r w:rsidR="00880CD7">
        <w:t xml:space="preserve">not yet converged on the details of MBSR authorization. RAN3 can </w:t>
      </w:r>
      <w:r w:rsidR="00735280">
        <w:t xml:space="preserve">therefore </w:t>
      </w:r>
      <w:r w:rsidR="00880CD7">
        <w:t xml:space="preserve">wait until SA2 has </w:t>
      </w:r>
      <w:r w:rsidR="00735280">
        <w:t>made further progress</w:t>
      </w:r>
      <w:r w:rsidR="00880CD7">
        <w:t>.</w:t>
      </w:r>
    </w:p>
    <w:p w14:paraId="0490BD82" w14:textId="31E99A7A" w:rsidR="00880CD7" w:rsidRPr="00880CD7" w:rsidRDefault="00880CD7" w:rsidP="00735280">
      <w:pPr>
        <w:spacing w:before="120" w:after="120"/>
        <w:rPr>
          <w:b/>
          <w:bCs/>
        </w:rPr>
      </w:pPr>
      <w:r w:rsidRPr="00880CD7">
        <w:rPr>
          <w:b/>
          <w:bCs/>
        </w:rPr>
        <w:t xml:space="preserve">Observation 1: SA2 has not yet converged on the details of MBSR authorization. Based on </w:t>
      </w:r>
      <w:r w:rsidR="007463D5">
        <w:rPr>
          <w:b/>
          <w:bCs/>
        </w:rPr>
        <w:t xml:space="preserve">the </w:t>
      </w:r>
      <w:r w:rsidRPr="00880CD7">
        <w:rPr>
          <w:b/>
          <w:bCs/>
        </w:rPr>
        <w:t xml:space="preserve">prior </w:t>
      </w:r>
      <w:r w:rsidR="007463D5">
        <w:rPr>
          <w:b/>
          <w:bCs/>
        </w:rPr>
        <w:t xml:space="preserve">RAN3 </w:t>
      </w:r>
      <w:r w:rsidRPr="00880CD7">
        <w:rPr>
          <w:b/>
          <w:bCs/>
        </w:rPr>
        <w:t xml:space="preserve">agreement, RAN3 can wait until SA2 has </w:t>
      </w:r>
      <w:r w:rsidR="00735280">
        <w:rPr>
          <w:b/>
          <w:bCs/>
        </w:rPr>
        <w:t>made further progress</w:t>
      </w:r>
      <w:r w:rsidRPr="00880CD7">
        <w:rPr>
          <w:b/>
          <w:bCs/>
        </w:rPr>
        <w:t>.</w:t>
      </w:r>
    </w:p>
    <w:p w14:paraId="348637D4" w14:textId="3FC2D262" w:rsidR="00AA45A6" w:rsidRDefault="00AA45A6" w:rsidP="006F1B86">
      <w:pPr>
        <w:rPr>
          <w:b/>
          <w:bCs/>
          <w:lang w:eastAsia="ja-JP"/>
        </w:rPr>
      </w:pPr>
    </w:p>
    <w:p w14:paraId="07FE78EE" w14:textId="16004468" w:rsidR="000673BE" w:rsidRPr="000673BE" w:rsidRDefault="000673BE" w:rsidP="000673BE">
      <w:pPr>
        <w:pStyle w:val="Heading2"/>
        <w:rPr>
          <w:lang w:eastAsia="ja-JP"/>
        </w:rPr>
      </w:pPr>
      <w:r w:rsidRPr="000673BE">
        <w:rPr>
          <w:lang w:eastAsia="ja-JP"/>
        </w:rPr>
        <w:t>2.</w:t>
      </w:r>
      <w:r w:rsidR="006A4B0E">
        <w:rPr>
          <w:lang w:eastAsia="ja-JP"/>
        </w:rPr>
        <w:t>2</w:t>
      </w:r>
      <w:r w:rsidRPr="000673BE">
        <w:rPr>
          <w:lang w:eastAsia="ja-JP"/>
        </w:rPr>
        <w:t xml:space="preserve"> UE positioning via </w:t>
      </w:r>
      <w:proofErr w:type="spellStart"/>
      <w:r w:rsidRPr="000673BE">
        <w:rPr>
          <w:lang w:eastAsia="ja-JP"/>
        </w:rPr>
        <w:t>NRPPa</w:t>
      </w:r>
      <w:proofErr w:type="spellEnd"/>
    </w:p>
    <w:p w14:paraId="39BF33F3" w14:textId="2168595B" w:rsidR="00735280" w:rsidRPr="00735280" w:rsidRDefault="00F35F1A" w:rsidP="00735280">
      <w:pPr>
        <w:spacing w:before="120" w:after="120"/>
        <w:rPr>
          <w:lang w:eastAsia="ja-JP"/>
        </w:rPr>
      </w:pPr>
      <w:r>
        <w:rPr>
          <w:lang w:eastAsia="ja-JP"/>
        </w:rPr>
        <w:t xml:space="preserve">The </w:t>
      </w:r>
      <w:r w:rsidR="00735280">
        <w:rPr>
          <w:lang w:eastAsia="ja-JP"/>
        </w:rPr>
        <w:t xml:space="preserve">RAN3 </w:t>
      </w:r>
      <w:r>
        <w:rPr>
          <w:lang w:eastAsia="ja-JP"/>
        </w:rPr>
        <w:t>Chair notes from last meeting state [1]</w:t>
      </w:r>
      <w:r w:rsidR="00735280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5280" w14:paraId="6AFD950D" w14:textId="77777777" w:rsidTr="00F5286E">
        <w:tc>
          <w:tcPr>
            <w:tcW w:w="9631" w:type="dxa"/>
          </w:tcPr>
          <w:p w14:paraId="597EA7F0" w14:textId="0B5DF2D0" w:rsidR="00F35F1A" w:rsidRPr="00735280" w:rsidRDefault="00735280" w:rsidP="00735280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>WA:</w:t>
            </w: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>if Network Assisted procedure is used (</w:t>
            </w:r>
            <w:proofErr w:type="gramStart"/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>i.e.</w:t>
            </w:r>
            <w:proofErr w:type="gramEnd"/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UL related positioning is performed), LMF may obtain an updated location and velocity information of the mobile TRP in UL measurement result related message(s) in </w:t>
            </w:r>
            <w:proofErr w:type="spellStart"/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>NRPPa</w:t>
            </w:r>
            <w:proofErr w:type="spellEnd"/>
            <w:r w:rsidRPr="0029477A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and F1AP. It needs to be further discussed on which message(s) is used and whether time stamp for the location of mobile TRP is needed, according to TS23.273 section 6.1.4</w:t>
            </w: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</w:tc>
      </w:tr>
    </w:tbl>
    <w:p w14:paraId="262537B0" w14:textId="7EE2E961" w:rsidR="00735280" w:rsidRDefault="00735280" w:rsidP="007463D5">
      <w:pPr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In case a network-assisted UE positioning procedure is used, the following message need to include the mobile TRP information:</w:t>
      </w:r>
    </w:p>
    <w:p w14:paraId="0D407EDA" w14:textId="77777777" w:rsidR="00735280" w:rsidRPr="00C14772" w:rsidRDefault="00735280" w:rsidP="007463D5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eastAsia="Times New Roman"/>
          <w:color w:val="000000"/>
          <w:lang w:eastAsia="ja-JP"/>
        </w:rPr>
      </w:pP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MEASUREMENT RESPONSE</w:t>
      </w:r>
    </w:p>
    <w:p w14:paraId="7E4F32C1" w14:textId="77777777" w:rsidR="00735280" w:rsidRPr="00C14772" w:rsidRDefault="00735280" w:rsidP="007463D5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eastAsia="Times New Roman"/>
          <w:color w:val="000000"/>
          <w:lang w:eastAsia="ja-JP"/>
        </w:rPr>
      </w:pPr>
      <w:proofErr w:type="spellStart"/>
      <w:r w:rsidRPr="00C14772">
        <w:rPr>
          <w:rFonts w:eastAsia="Times New Roman"/>
          <w:color w:val="000000"/>
          <w:lang w:eastAsia="ja-JP"/>
        </w:rPr>
        <w:t>NRPPa</w:t>
      </w:r>
      <w:proofErr w:type="spellEnd"/>
      <w:r w:rsidRPr="00C14772">
        <w:rPr>
          <w:rFonts w:eastAsia="Times New Roman"/>
          <w:color w:val="000000"/>
          <w:lang w:eastAsia="ja-JP"/>
        </w:rPr>
        <w:t xml:space="preserve"> MEASUREMENT REPORT</w:t>
      </w:r>
    </w:p>
    <w:p w14:paraId="3F5B13D8" w14:textId="77777777" w:rsidR="00735280" w:rsidRPr="00C14772" w:rsidRDefault="00735280" w:rsidP="007463D5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eastAsia="Times New Roman"/>
          <w:color w:val="000000"/>
          <w:lang w:eastAsia="ja-JP"/>
        </w:rPr>
      </w:pPr>
      <w:r w:rsidRPr="00C14772">
        <w:rPr>
          <w:rFonts w:eastAsia="Times New Roman"/>
          <w:color w:val="000000"/>
          <w:lang w:eastAsia="ja-JP"/>
        </w:rPr>
        <w:t>F1AP POSITIONING MEASUREMENT RESPONSE</w:t>
      </w:r>
    </w:p>
    <w:p w14:paraId="24151784" w14:textId="77777777" w:rsidR="00735280" w:rsidRDefault="00735280" w:rsidP="007463D5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eastAsia="Times New Roman"/>
          <w:color w:val="000000"/>
          <w:lang w:eastAsia="ja-JP"/>
        </w:rPr>
      </w:pPr>
      <w:r w:rsidRPr="00C14772">
        <w:rPr>
          <w:rFonts w:eastAsia="Times New Roman"/>
          <w:color w:val="000000"/>
          <w:lang w:eastAsia="ja-JP"/>
        </w:rPr>
        <w:t>F1AP POSITIONING MEASUREMENT REPORT</w:t>
      </w:r>
    </w:p>
    <w:p w14:paraId="5142C623" w14:textId="288477B1" w:rsidR="00393767" w:rsidRPr="00393767" w:rsidRDefault="00105CB1" w:rsidP="007463D5">
      <w:pPr>
        <w:spacing w:before="120" w:after="12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1</w:t>
      </w:r>
      <w:r w:rsidR="00393767" w:rsidRPr="00393767">
        <w:rPr>
          <w:rFonts w:eastAsia="Times New Roman"/>
          <w:b/>
          <w:bCs/>
          <w:color w:val="000000"/>
          <w:lang w:eastAsia="ja-JP"/>
        </w:rPr>
        <w:t xml:space="preserve">: For network-assisted UE positioning procedures the following messages </w:t>
      </w:r>
      <w:r w:rsidR="00393767">
        <w:rPr>
          <w:rFonts w:eastAsia="Times New Roman"/>
          <w:b/>
          <w:bCs/>
          <w:color w:val="000000"/>
          <w:lang w:eastAsia="ja-JP"/>
        </w:rPr>
        <w:t>would have to include</w:t>
      </w:r>
      <w:r w:rsidR="00393767" w:rsidRPr="00393767">
        <w:rPr>
          <w:rFonts w:eastAsia="Times New Roman"/>
          <w:b/>
          <w:bCs/>
          <w:color w:val="000000"/>
          <w:lang w:eastAsia="ja-JP"/>
        </w:rPr>
        <w:t xml:space="preserve"> the mobile TRP information:  </w:t>
      </w:r>
      <w:proofErr w:type="spellStart"/>
      <w:r w:rsidR="00393767" w:rsidRPr="0039376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="00393767" w:rsidRPr="00393767">
        <w:rPr>
          <w:rFonts w:eastAsia="Times New Roman"/>
          <w:b/>
          <w:bCs/>
          <w:color w:val="000000"/>
          <w:lang w:eastAsia="ja-JP"/>
        </w:rPr>
        <w:t xml:space="preserve"> Measurement Report and Response, F1AP Positioning Measurement Report and Response.</w:t>
      </w:r>
    </w:p>
    <w:p w14:paraId="1FE57032" w14:textId="59EE72F9" w:rsidR="007B4BF4" w:rsidRDefault="007B4BF4" w:rsidP="007463D5">
      <w:pPr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These measurements</w:t>
      </w:r>
      <w:r w:rsidR="007463D5">
        <w:rPr>
          <w:rFonts w:eastAsia="Times New Roman"/>
          <w:color w:val="000000"/>
          <w:lang w:eastAsia="ja-JP"/>
        </w:rPr>
        <w:t xml:space="preserve"> messages already</w:t>
      </w:r>
      <w:r>
        <w:rPr>
          <w:rFonts w:eastAsia="Times New Roman"/>
          <w:color w:val="000000"/>
          <w:lang w:eastAsia="ja-JP"/>
        </w:rPr>
        <w:t xml:space="preserve"> include the TRP Measurement Result IE. Th</w:t>
      </w:r>
      <w:r w:rsidR="00393767">
        <w:rPr>
          <w:rFonts w:eastAsia="Times New Roman"/>
          <w:color w:val="000000"/>
          <w:lang w:eastAsia="ja-JP"/>
        </w:rPr>
        <w:t>is</w:t>
      </w:r>
      <w:r>
        <w:rPr>
          <w:rFonts w:eastAsia="Times New Roman"/>
          <w:color w:val="000000"/>
          <w:lang w:eastAsia="ja-JP"/>
        </w:rPr>
        <w:t xml:space="preserve"> TRP Measurement Result IE </w:t>
      </w:r>
      <w:r w:rsidR="00393767">
        <w:rPr>
          <w:rFonts w:eastAsia="Times New Roman"/>
          <w:color w:val="000000"/>
          <w:lang w:eastAsia="ja-JP"/>
        </w:rPr>
        <w:t xml:space="preserve">already </w:t>
      </w:r>
      <w:r>
        <w:rPr>
          <w:rFonts w:eastAsia="Times New Roman"/>
          <w:color w:val="000000"/>
          <w:lang w:eastAsia="ja-JP"/>
        </w:rPr>
        <w:t>contains a timestamp. This timestamp refer</w:t>
      </w:r>
      <w:r w:rsidR="00393767">
        <w:rPr>
          <w:rFonts w:eastAsia="Times New Roman"/>
          <w:color w:val="000000"/>
          <w:lang w:eastAsia="ja-JP"/>
        </w:rPr>
        <w:t>s</w:t>
      </w:r>
      <w:r>
        <w:rPr>
          <w:rFonts w:eastAsia="Times New Roman"/>
          <w:color w:val="000000"/>
          <w:lang w:eastAsia="ja-JP"/>
        </w:rPr>
        <w:t xml:space="preserve"> to the time of the UE’s positioning measurement. It does not refer to the time of the location and velocity measurement for the mobile TRP. </w:t>
      </w:r>
      <w:r w:rsidR="00393767">
        <w:rPr>
          <w:rFonts w:eastAsia="Times New Roman"/>
          <w:color w:val="000000"/>
          <w:lang w:eastAsia="ja-JP"/>
        </w:rPr>
        <w:t>The</w:t>
      </w:r>
      <w:r>
        <w:rPr>
          <w:rFonts w:eastAsia="Times New Roman"/>
          <w:color w:val="000000"/>
          <w:lang w:eastAsia="ja-JP"/>
        </w:rPr>
        <w:t xml:space="preserve"> time of the UE’s positioning measurement can </w:t>
      </w:r>
      <w:r w:rsidR="00105CB1">
        <w:rPr>
          <w:rFonts w:eastAsia="Times New Roman"/>
          <w:color w:val="000000"/>
          <w:lang w:eastAsia="ja-JP"/>
        </w:rPr>
        <w:t xml:space="preserve">have on offset to </w:t>
      </w:r>
      <w:r>
        <w:rPr>
          <w:rFonts w:eastAsia="Times New Roman"/>
          <w:color w:val="000000"/>
          <w:lang w:eastAsia="ja-JP"/>
        </w:rPr>
        <w:t xml:space="preserve">the time of the </w:t>
      </w:r>
      <w:r w:rsidR="00105CB1">
        <w:rPr>
          <w:rFonts w:eastAsia="Times New Roman"/>
          <w:color w:val="000000"/>
          <w:lang w:eastAsia="ja-JP"/>
        </w:rPr>
        <w:t xml:space="preserve">mobile-TRP’s </w:t>
      </w:r>
      <w:r>
        <w:rPr>
          <w:rFonts w:eastAsia="Times New Roman"/>
          <w:color w:val="000000"/>
          <w:lang w:eastAsia="ja-JP"/>
        </w:rPr>
        <w:t>location/velocity measurement.</w:t>
      </w:r>
      <w:r w:rsidR="00393767">
        <w:rPr>
          <w:rFonts w:eastAsia="Times New Roman"/>
          <w:color w:val="000000"/>
          <w:lang w:eastAsia="ja-JP"/>
        </w:rPr>
        <w:t xml:space="preserve"> </w:t>
      </w:r>
    </w:p>
    <w:p w14:paraId="3C77D8B9" w14:textId="30AB5D3B" w:rsidR="00735280" w:rsidRDefault="00393767" w:rsidP="00735280">
      <w:pPr>
        <w:spacing w:before="120" w:after="120"/>
        <w:rPr>
          <w:rFonts w:eastAsia="Times New Roman"/>
          <w:color w:val="000000"/>
          <w:lang w:eastAsia="ja-JP"/>
        </w:rPr>
      </w:pPr>
      <w:r w:rsidRPr="00393767">
        <w:rPr>
          <w:rFonts w:eastAsia="Times New Roman"/>
          <w:b/>
          <w:bCs/>
          <w:color w:val="000000"/>
          <w:lang w:eastAsia="ja-JP"/>
        </w:rPr>
        <w:lastRenderedPageBreak/>
        <w:t xml:space="preserve">Observation </w:t>
      </w:r>
      <w:r w:rsidR="00105CB1">
        <w:rPr>
          <w:rFonts w:eastAsia="Times New Roman"/>
          <w:b/>
          <w:bCs/>
          <w:color w:val="000000"/>
          <w:lang w:eastAsia="ja-JP"/>
        </w:rPr>
        <w:t>2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</w:t>
      </w:r>
      <w:r w:rsidR="00105CB1">
        <w:rPr>
          <w:rFonts w:eastAsia="Times New Roman"/>
          <w:b/>
          <w:bCs/>
          <w:color w:val="000000"/>
          <w:lang w:eastAsia="ja-JP"/>
        </w:rPr>
        <w:t>T</w:t>
      </w:r>
      <w:r w:rsidRPr="00393767">
        <w:rPr>
          <w:rFonts w:eastAsia="Times New Roman"/>
          <w:b/>
          <w:bCs/>
          <w:color w:val="000000"/>
          <w:lang w:eastAsia="ja-JP"/>
        </w:rPr>
        <w:t>he time of the U</w:t>
      </w:r>
      <w:r w:rsidR="00105CB1">
        <w:rPr>
          <w:rFonts w:eastAsia="Times New Roman"/>
          <w:b/>
          <w:bCs/>
          <w:color w:val="000000"/>
          <w:lang w:eastAsia="ja-JP"/>
        </w:rPr>
        <w:t>E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 positioning measurement may </w:t>
      </w:r>
      <w:r w:rsidR="00105CB1">
        <w:rPr>
          <w:rFonts w:eastAsia="Times New Roman"/>
          <w:b/>
          <w:bCs/>
          <w:color w:val="000000"/>
          <w:lang w:eastAsia="ja-JP"/>
        </w:rPr>
        <w:t xml:space="preserve">have an offset to the time of the mobile-TRP’s location/velocity measurement. </w:t>
      </w:r>
    </w:p>
    <w:p w14:paraId="0FC1C38F" w14:textId="0119DFFE" w:rsidR="00393767" w:rsidRPr="00A114E5" w:rsidRDefault="00A114E5" w:rsidP="00A114E5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TS 23.273, section 6.1.4</w:t>
      </w:r>
      <w:r w:rsidR="00105CB1">
        <w:rPr>
          <w:rFonts w:eastAsia="Times New Roman"/>
          <w:color w:val="000000"/>
          <w:lang w:eastAsia="ja-JP"/>
        </w:rPr>
        <w:t>,</w:t>
      </w:r>
      <w:r>
        <w:rPr>
          <w:rFonts w:eastAsia="Times New Roman"/>
          <w:color w:val="000000"/>
          <w:lang w:eastAsia="ja-JP"/>
        </w:rPr>
        <w:t xml:space="preserve"> step 11, states: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A114E5" w:rsidRPr="00A114E5" w14:paraId="35E7E5D7" w14:textId="77777777" w:rsidTr="00A114E5">
        <w:tc>
          <w:tcPr>
            <w:tcW w:w="9636" w:type="dxa"/>
          </w:tcPr>
          <w:p w14:paraId="11098960" w14:textId="68CDC737" w:rsidR="00A114E5" w:rsidRPr="00A114E5" w:rsidRDefault="00A114E5" w:rsidP="00A114E5">
            <w:pPr>
              <w:pStyle w:val="B1"/>
              <w:spacing w:before="120" w:after="120"/>
              <w:ind w:left="576" w:hanging="288"/>
              <w:rPr>
                <w:rFonts w:eastAsia="SimSun"/>
                <w:i/>
                <w:iCs/>
                <w:lang w:eastAsia="zh-CN"/>
              </w:rPr>
            </w:pPr>
            <w:r w:rsidRPr="00A114E5">
              <w:rPr>
                <w:rFonts w:eastAsia="SimSun"/>
                <w:i/>
                <w:iCs/>
                <w:lang w:eastAsia="zh-CN"/>
              </w:rPr>
              <w:t xml:space="preserve">To reduce the timing offset of the positioning measurements, the UE positioning procedure may be scheduled with the same scheduled location time as the MBSR positioning in step 6 or 9. If Network Assisted procedure is used, as in 6.11.2, the NG-RAN may provide the MBSR updated location and velocity information to the LMF as part of the </w:t>
            </w:r>
            <w:proofErr w:type="spellStart"/>
            <w:r w:rsidRPr="00A114E5">
              <w:rPr>
                <w:rFonts w:eastAsia="SimSun"/>
                <w:i/>
                <w:iCs/>
                <w:lang w:eastAsia="zh-CN"/>
              </w:rPr>
              <w:t>NRPPa</w:t>
            </w:r>
            <w:proofErr w:type="spellEnd"/>
            <w:r w:rsidRPr="00A114E5">
              <w:rPr>
                <w:rFonts w:eastAsia="SimSun"/>
                <w:i/>
                <w:iCs/>
                <w:lang w:eastAsia="zh-CN"/>
              </w:rPr>
              <w:t xml:space="preserve"> procedure.</w:t>
            </w:r>
          </w:p>
        </w:tc>
      </w:tr>
    </w:tbl>
    <w:p w14:paraId="6AF51DA9" w14:textId="587FD388" w:rsidR="00393767" w:rsidRPr="00A114E5" w:rsidRDefault="00393767" w:rsidP="00393767">
      <w:pPr>
        <w:pStyle w:val="ListParagraph"/>
        <w:ind w:left="1440"/>
        <w:rPr>
          <w:rFonts w:eastAsia="Times New Roman"/>
          <w:i/>
          <w:iCs/>
          <w:color w:val="000000"/>
          <w:lang w:eastAsia="ja-JP"/>
        </w:rPr>
      </w:pPr>
    </w:p>
    <w:p w14:paraId="3AE2DB0E" w14:textId="48192C2D" w:rsidR="00393767" w:rsidRDefault="00105CB1" w:rsidP="00105CB1">
      <w:pPr>
        <w:pStyle w:val="ListParagraph"/>
        <w:ind w:left="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This specification does not require inclusion of a separate timestamp for the mobile TRP’s location/velocity measurement. However, the text emphasized on the importance of reducing the timing offset between positioning measurement and mobile TRP’s location/velocity measurement.</w:t>
      </w:r>
    </w:p>
    <w:p w14:paraId="2859BD1A" w14:textId="186BF3AF" w:rsidR="00105CB1" w:rsidRPr="00105CB1" w:rsidRDefault="00105CB1" w:rsidP="00105CB1">
      <w:pPr>
        <w:spacing w:before="120" w:after="120"/>
        <w:rPr>
          <w:rFonts w:eastAsia="Times New Roman"/>
          <w:b/>
          <w:bCs/>
          <w:color w:val="000000"/>
          <w:lang w:eastAsia="ja-JP"/>
        </w:rPr>
      </w:pPr>
      <w:r w:rsidRPr="00105CB1">
        <w:rPr>
          <w:rFonts w:eastAsia="Times New Roman"/>
          <w:b/>
          <w:bCs/>
          <w:color w:val="000000"/>
          <w:lang w:eastAsia="ja-JP"/>
        </w:rPr>
        <w:t xml:space="preserve">Observation </w:t>
      </w:r>
      <w:r>
        <w:rPr>
          <w:rFonts w:eastAsia="Times New Roman"/>
          <w:b/>
          <w:bCs/>
          <w:color w:val="000000"/>
          <w:lang w:eastAsia="ja-JP"/>
        </w:rPr>
        <w:t>3</w:t>
      </w:r>
      <w:r w:rsidRPr="00105CB1">
        <w:rPr>
          <w:rFonts w:eastAsia="Times New Roman"/>
          <w:b/>
          <w:bCs/>
          <w:color w:val="000000"/>
          <w:lang w:eastAsia="ja-JP"/>
        </w:rPr>
        <w:t xml:space="preserve">: While TS 23.273, section 6.1.4, does not explicitly require separate timestamps for UE positioning measurement and mobile-TRP location/velocity measurement, it emphasizes on the importance of reducing timing offset between positioning measurement and the mobile TRP’s location/velocity measurement. </w:t>
      </w:r>
    </w:p>
    <w:p w14:paraId="72B10D25" w14:textId="51132863" w:rsidR="00105CB1" w:rsidRDefault="00105CB1" w:rsidP="00105CB1">
      <w:pPr>
        <w:pStyle w:val="ListParagraph"/>
        <w:ind w:left="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For these reasons, </w:t>
      </w:r>
      <w:r w:rsidR="007463D5">
        <w:rPr>
          <w:rFonts w:eastAsia="Times New Roman"/>
          <w:color w:val="000000"/>
          <w:lang w:eastAsia="ja-JP"/>
        </w:rPr>
        <w:t xml:space="preserve">it should be supported to optionally include </w:t>
      </w:r>
      <w:r>
        <w:rPr>
          <w:rFonts w:eastAsia="Times New Roman"/>
          <w:color w:val="000000"/>
          <w:lang w:eastAsia="ja-JP"/>
        </w:rPr>
        <w:t xml:space="preserve">a separate timestamp for the mobile-TRP’s location/velocity measurement. </w:t>
      </w:r>
    </w:p>
    <w:p w14:paraId="007036AD" w14:textId="4C70DED0" w:rsidR="00105CB1" w:rsidRDefault="00105CB1" w:rsidP="00105CB1">
      <w:pPr>
        <w:spacing w:before="120" w:after="12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2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</w:t>
      </w:r>
      <w:r w:rsidR="001624E1" w:rsidRPr="00393767">
        <w:rPr>
          <w:rFonts w:eastAsia="Times New Roman"/>
          <w:b/>
          <w:bCs/>
          <w:color w:val="000000"/>
          <w:lang w:eastAsia="ja-JP"/>
        </w:rPr>
        <w:t xml:space="preserve">For </w:t>
      </w:r>
      <w:r w:rsidR="001624E1">
        <w:rPr>
          <w:rFonts w:eastAsia="Times New Roman"/>
          <w:b/>
          <w:bCs/>
          <w:color w:val="000000"/>
          <w:lang w:eastAsia="ja-JP"/>
        </w:rPr>
        <w:t xml:space="preserve">the </w:t>
      </w:r>
      <w:r w:rsidR="001624E1" w:rsidRPr="00393767">
        <w:rPr>
          <w:rFonts w:eastAsia="Times New Roman"/>
          <w:b/>
          <w:bCs/>
          <w:color w:val="000000"/>
          <w:lang w:eastAsia="ja-JP"/>
        </w:rPr>
        <w:t>network-assisted UE positioning procedures</w:t>
      </w:r>
      <w:r w:rsidR="001624E1">
        <w:rPr>
          <w:rFonts w:eastAsia="Times New Roman"/>
          <w:b/>
          <w:bCs/>
          <w:color w:val="000000"/>
          <w:lang w:eastAsia="ja-JP"/>
        </w:rPr>
        <w:t>, a</w:t>
      </w:r>
      <w:r>
        <w:rPr>
          <w:rFonts w:eastAsia="Times New Roman"/>
          <w:b/>
          <w:bCs/>
          <w:color w:val="000000"/>
          <w:lang w:eastAsia="ja-JP"/>
        </w:rPr>
        <w:t xml:space="preserve"> separate timestamp to be</w:t>
      </w:r>
      <w:r w:rsidR="001624E1">
        <w:rPr>
          <w:rFonts w:eastAsia="Times New Roman"/>
          <w:b/>
          <w:bCs/>
          <w:color w:val="000000"/>
          <w:lang w:eastAsia="ja-JP"/>
        </w:rPr>
        <w:t xml:space="preserve"> optionally</w:t>
      </w:r>
      <w:r>
        <w:rPr>
          <w:rFonts w:eastAsia="Times New Roman"/>
          <w:b/>
          <w:bCs/>
          <w:color w:val="000000"/>
          <w:lang w:eastAsia="ja-JP"/>
        </w:rPr>
        <w:t xml:space="preserve"> included with the TRP’s location/velocity measurement</w:t>
      </w:r>
      <w:r w:rsidRPr="00393767">
        <w:rPr>
          <w:rFonts w:eastAsia="Times New Roman"/>
          <w:b/>
          <w:bCs/>
          <w:color w:val="000000"/>
          <w:lang w:eastAsia="ja-JP"/>
        </w:rPr>
        <w:t>.</w:t>
      </w:r>
    </w:p>
    <w:p w14:paraId="17388B4C" w14:textId="6AF68BBA" w:rsidR="00105CB1" w:rsidRPr="00331422" w:rsidRDefault="00105CB1" w:rsidP="00105CB1">
      <w:pPr>
        <w:spacing w:before="120" w:after="120"/>
        <w:rPr>
          <w:rFonts w:eastAsia="Times New Roman"/>
          <w:color w:val="000000"/>
          <w:lang w:eastAsia="ja-JP"/>
        </w:rPr>
      </w:pPr>
      <w:r w:rsidRPr="00331422">
        <w:rPr>
          <w:rFonts w:eastAsia="Times New Roman"/>
          <w:color w:val="000000"/>
          <w:lang w:eastAsia="ja-JP"/>
        </w:rPr>
        <w:t>Finally, the WA should be turned into an agreement:</w:t>
      </w:r>
    </w:p>
    <w:p w14:paraId="60786D03" w14:textId="4C5E5744" w:rsidR="00331422" w:rsidRDefault="00331422" w:rsidP="00331422">
      <w:pPr>
        <w:spacing w:before="120" w:after="12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3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</w:t>
      </w:r>
      <w:r>
        <w:rPr>
          <w:rFonts w:eastAsia="Times New Roman"/>
          <w:b/>
          <w:bCs/>
          <w:color w:val="000000"/>
          <w:lang w:eastAsia="ja-JP"/>
        </w:rPr>
        <w:t>Turn WA into an agreement: “</w:t>
      </w:r>
      <w:r w:rsidRPr="00331422">
        <w:rPr>
          <w:rFonts w:eastAsia="Times New Roman"/>
          <w:b/>
          <w:bCs/>
          <w:color w:val="000000"/>
          <w:lang w:eastAsia="ja-JP"/>
        </w:rPr>
        <w:t>if Network Assisted procedure is used (</w:t>
      </w:r>
      <w:proofErr w:type="gramStart"/>
      <w:r w:rsidRPr="00331422">
        <w:rPr>
          <w:rFonts w:eastAsia="Times New Roman"/>
          <w:b/>
          <w:bCs/>
          <w:color w:val="000000"/>
          <w:lang w:eastAsia="ja-JP"/>
        </w:rPr>
        <w:t>i.e.</w:t>
      </w:r>
      <w:proofErr w:type="gramEnd"/>
      <w:r w:rsidRPr="00331422">
        <w:rPr>
          <w:rFonts w:eastAsia="Times New Roman"/>
          <w:b/>
          <w:bCs/>
          <w:color w:val="000000"/>
          <w:lang w:eastAsia="ja-JP"/>
        </w:rPr>
        <w:t xml:space="preserve"> UL related positioning is performed), LMF may obtain an updated location and velocity information of the mobile TRP in UL measurement result related message(s) in </w:t>
      </w:r>
      <w:proofErr w:type="spellStart"/>
      <w:r w:rsidRPr="00331422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331422">
        <w:rPr>
          <w:rFonts w:eastAsia="Times New Roman"/>
          <w:b/>
          <w:bCs/>
          <w:color w:val="000000"/>
          <w:lang w:eastAsia="ja-JP"/>
        </w:rPr>
        <w:t xml:space="preserve"> and F1AP.”</w:t>
      </w:r>
    </w:p>
    <w:p w14:paraId="5AC42170" w14:textId="0058D384" w:rsidR="00393767" w:rsidRDefault="00393767" w:rsidP="00393767">
      <w:pPr>
        <w:pStyle w:val="ListParagraph"/>
        <w:ind w:left="1440"/>
        <w:rPr>
          <w:rFonts w:eastAsia="Times New Roman"/>
          <w:color w:val="000000"/>
          <w:lang w:eastAsia="ja-JP"/>
        </w:rPr>
      </w:pPr>
    </w:p>
    <w:p w14:paraId="6AB72C3E" w14:textId="102936B2" w:rsidR="00F35F1A" w:rsidRDefault="00F35F1A" w:rsidP="00393767">
      <w:pPr>
        <w:pStyle w:val="ListParagraph"/>
        <w:ind w:left="1440"/>
        <w:rPr>
          <w:rFonts w:eastAsia="Times New Roman"/>
          <w:color w:val="000000"/>
          <w:lang w:eastAsia="ja-JP"/>
        </w:rPr>
      </w:pPr>
    </w:p>
    <w:p w14:paraId="3985C97B" w14:textId="07F53B2D" w:rsidR="00F35F1A" w:rsidRDefault="00F35F1A" w:rsidP="00F35F1A">
      <w:pPr>
        <w:pStyle w:val="Heading2"/>
        <w:rPr>
          <w:lang w:eastAsia="ja-JP"/>
        </w:rPr>
      </w:pPr>
      <w:r w:rsidRPr="000673BE">
        <w:rPr>
          <w:lang w:eastAsia="ja-JP"/>
        </w:rPr>
        <w:t>2.</w:t>
      </w:r>
      <w:r>
        <w:rPr>
          <w:lang w:eastAsia="ja-JP"/>
        </w:rPr>
        <w:t>3</w:t>
      </w:r>
      <w:r w:rsidRPr="000673BE">
        <w:rPr>
          <w:lang w:eastAsia="ja-JP"/>
        </w:rPr>
        <w:t xml:space="preserve"> </w:t>
      </w:r>
      <w:r w:rsidR="009D7504">
        <w:rPr>
          <w:lang w:eastAsia="ja-JP"/>
        </w:rPr>
        <w:t>Additional ULI</w:t>
      </w:r>
    </w:p>
    <w:p w14:paraId="26AF3E38" w14:textId="5F3A8A03" w:rsidR="009D7504" w:rsidRPr="00735280" w:rsidRDefault="00DF04FE" w:rsidP="001624E1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 xml:space="preserve">-DU’s CU needs to include the </w:t>
      </w:r>
      <w:proofErr w:type="spellStart"/>
      <w:r>
        <w:rPr>
          <w:lang w:eastAsia="ja-JP"/>
        </w:rPr>
        <w:t>mIAB</w:t>
      </w:r>
      <w:proofErr w:type="spellEnd"/>
      <w:r>
        <w:rPr>
          <w:lang w:eastAsia="ja-JP"/>
        </w:rPr>
        <w:t>-MT’s ULI into the UE’s ULI. RAN3 achieved the following agreements</w:t>
      </w:r>
      <w:r w:rsidR="001624E1">
        <w:rPr>
          <w:lang w:eastAsia="ja-JP"/>
        </w:rPr>
        <w:t xml:space="preserve"> on this topic</w:t>
      </w:r>
      <w:r>
        <w:rPr>
          <w:lang w:eastAsia="ja-JP"/>
        </w:rPr>
        <w:t>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546"/>
      </w:tblGrid>
      <w:tr w:rsidR="00F35F1A" w14:paraId="21DFAF02" w14:textId="77777777" w:rsidTr="00F35F1A">
        <w:tc>
          <w:tcPr>
            <w:tcW w:w="9546" w:type="dxa"/>
          </w:tcPr>
          <w:p w14:paraId="625691AF" w14:textId="2A5B7881" w:rsidR="009D7504" w:rsidRDefault="009D7504" w:rsidP="001624E1">
            <w:pPr>
              <w:snapToGrid w:val="0"/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RAN3 agrees that the IAB-DU’s donor-CU includes at least the NCGI of the cell serving IAB-MT as an additional ULI together with UE ULI over NGAP.</w:t>
            </w:r>
          </w:p>
          <w:p w14:paraId="0B9A75A6" w14:textId="77777777" w:rsidR="009D7504" w:rsidRPr="00B971FD" w:rsidRDefault="009D7504" w:rsidP="001624E1">
            <w:pPr>
              <w:snapToGrid w:val="0"/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RAN3 to select between the following options for IAB-DU’s donor CU to obtain the IAB-MT’s serving cell ID in case IAB-MT and IAB-DU are connected to different IAB-</w:t>
            </w:r>
            <w:proofErr w:type="gramStart"/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donors</w:t>
            </w:r>
            <w:proofErr w:type="gramEnd"/>
          </w:p>
          <w:p w14:paraId="3FA00A5E" w14:textId="77777777" w:rsidR="009D7504" w:rsidRPr="00B971FD" w:rsidRDefault="009D7504" w:rsidP="001624E1">
            <w:pPr>
              <w:snapToGrid w:val="0"/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-           Option A, the cell ID of IAB-MT’s serving cell is passed from the IAB-MT’s donor-CU to IAB-DU’s donor CU.</w:t>
            </w:r>
          </w:p>
          <w:p w14:paraId="4D8C7E8C" w14:textId="15CDACF1" w:rsidR="00F35F1A" w:rsidRPr="00DF04FE" w:rsidRDefault="009D7504" w:rsidP="001624E1">
            <w:pPr>
              <w:snapToGrid w:val="0"/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B971FD">
              <w:rPr>
                <w:rFonts w:ascii="Calibri" w:hAnsi="Calibri" w:cs="Calibri"/>
                <w:b/>
                <w:bCs/>
                <w:color w:val="008000"/>
                <w:sz w:val="18"/>
              </w:rPr>
              <w:t>-           Option B, the cell ID of IAB-MT’s serving cell is passed from IAB-DU to IAB-DU’s donor CU.</w:t>
            </w:r>
          </w:p>
        </w:tc>
      </w:tr>
    </w:tbl>
    <w:p w14:paraId="6A6EE7EF" w14:textId="12F589B2" w:rsidR="00DF04FE" w:rsidRDefault="00DF04FE" w:rsidP="001624E1">
      <w:pPr>
        <w:snapToGrid w:val="0"/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Based on these agreements, it needs to be decided how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ULI is passed from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CU to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-DU’s CU. It further needs to be decided if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ULI needs to explicitly include the TAI. </w:t>
      </w:r>
    </w:p>
    <w:p w14:paraId="5437E5A6" w14:textId="38589FB7" w:rsidR="00DF04FE" w:rsidRDefault="00DF04FE" w:rsidP="001624E1">
      <w:pPr>
        <w:snapToGrid w:val="0"/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passing of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ULI should </w:t>
      </w:r>
      <w:r w:rsidR="001624E1">
        <w:rPr>
          <w:rFonts w:eastAsia="Times New Roman"/>
          <w:color w:val="000000"/>
          <w:lang w:eastAsia="ja-JP"/>
        </w:rPr>
        <w:t>use</w:t>
      </w:r>
      <w:r w:rsidR="007463D5">
        <w:rPr>
          <w:rFonts w:eastAsia="Times New Roman"/>
          <w:color w:val="000000"/>
          <w:lang w:eastAsia="ja-JP"/>
        </w:rPr>
        <w:t xml:space="preserve"> the same mechanism as that used for the passing of</w:t>
      </w:r>
      <w:r>
        <w:rPr>
          <w:rFonts w:eastAsia="Times New Roman"/>
          <w:color w:val="000000"/>
          <w:lang w:eastAsia="ja-JP"/>
        </w:rPr>
        <w:t xml:space="preserve"> the</w:t>
      </w:r>
      <w:r w:rsidR="007463D5">
        <w:rPr>
          <w:rFonts w:eastAsia="Times New Roman"/>
          <w:color w:val="000000"/>
          <w:lang w:eastAsia="ja-JP"/>
        </w:rPr>
        <w:t xml:space="preserve"> </w:t>
      </w:r>
      <w:proofErr w:type="spellStart"/>
      <w:r w:rsidR="007463D5">
        <w:rPr>
          <w:rFonts w:eastAsia="Times New Roman"/>
          <w:color w:val="000000"/>
          <w:lang w:eastAsia="ja-JP"/>
        </w:rPr>
        <w:t>gNB</w:t>
      </w:r>
      <w:proofErr w:type="spellEnd"/>
      <w:r w:rsidR="007463D5">
        <w:rPr>
          <w:rFonts w:eastAsia="Times New Roman"/>
          <w:color w:val="000000"/>
          <w:lang w:eastAsia="ja-JP"/>
        </w:rPr>
        <w:t>-ID of the</w:t>
      </w:r>
      <w:r>
        <w:rPr>
          <w:rFonts w:eastAsia="Times New Roman"/>
          <w:color w:val="000000"/>
          <w:lang w:eastAsia="ja-JP"/>
        </w:rPr>
        <w:t xml:space="preserve">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</w:t>
      </w:r>
      <w:r w:rsidR="007463D5">
        <w:rPr>
          <w:rFonts w:eastAsia="Times New Roman"/>
          <w:color w:val="000000"/>
          <w:lang w:eastAsia="ja-JP"/>
        </w:rPr>
        <w:t>CU</w:t>
      </w:r>
      <w:r>
        <w:rPr>
          <w:rFonts w:eastAsia="Times New Roman"/>
          <w:color w:val="000000"/>
          <w:lang w:eastAsia="ja-JP"/>
        </w:rPr>
        <w:t xml:space="preserve"> and </w:t>
      </w:r>
      <w:r w:rsidR="007463D5">
        <w:rPr>
          <w:rFonts w:eastAsia="Times New Roman"/>
          <w:color w:val="000000"/>
          <w:lang w:eastAsia="ja-JP"/>
        </w:rPr>
        <w:t xml:space="preserve">the </w:t>
      </w:r>
      <w:proofErr w:type="spellStart"/>
      <w:r>
        <w:rPr>
          <w:rFonts w:eastAsia="Times New Roman"/>
          <w:color w:val="000000"/>
          <w:lang w:eastAsia="ja-JP"/>
        </w:rPr>
        <w:t>XnAP</w:t>
      </w:r>
      <w:proofErr w:type="spellEnd"/>
      <w:r>
        <w:rPr>
          <w:rFonts w:eastAsia="Times New Roman"/>
          <w:color w:val="000000"/>
          <w:lang w:eastAsia="ja-JP"/>
        </w:rPr>
        <w:t xml:space="preserve"> UE ID </w:t>
      </w:r>
      <w:r w:rsidR="007463D5">
        <w:rPr>
          <w:rFonts w:eastAsia="Times New Roman"/>
          <w:color w:val="000000"/>
          <w:lang w:eastAsia="ja-JP"/>
        </w:rPr>
        <w:t xml:space="preserve">of the </w:t>
      </w:r>
      <w:proofErr w:type="spellStart"/>
      <w:r w:rsidR="007463D5">
        <w:rPr>
          <w:rFonts w:eastAsia="Times New Roman"/>
          <w:color w:val="000000"/>
          <w:lang w:eastAsia="ja-JP"/>
        </w:rPr>
        <w:t>mIAB</w:t>
      </w:r>
      <w:proofErr w:type="spellEnd"/>
      <w:r w:rsidR="007463D5">
        <w:rPr>
          <w:rFonts w:eastAsia="Times New Roman"/>
          <w:color w:val="000000"/>
          <w:lang w:eastAsia="ja-JP"/>
        </w:rPr>
        <w:t xml:space="preserve">-MT at this CU. The latter is discussed </w:t>
      </w:r>
      <w:r w:rsidR="001624E1">
        <w:rPr>
          <w:rFonts w:eastAsia="Times New Roman"/>
          <w:color w:val="000000"/>
          <w:lang w:eastAsia="ja-JP"/>
        </w:rPr>
        <w:t>in</w:t>
      </w:r>
      <w:r w:rsidR="007463D5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AI 13.2 based on the followin</w:t>
      </w:r>
      <w:r w:rsidR="007463D5">
        <w:rPr>
          <w:rFonts w:eastAsia="Times New Roman"/>
          <w:color w:val="000000"/>
          <w:lang w:eastAsia="ja-JP"/>
        </w:rPr>
        <w:t>g</w:t>
      </w:r>
      <w:r>
        <w:rPr>
          <w:rFonts w:eastAsia="Times New Roman"/>
          <w:color w:val="000000"/>
          <w:lang w:eastAsia="ja-JP"/>
        </w:rPr>
        <w:t xml:space="preserve"> RAN3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04FE" w14:paraId="1D37B421" w14:textId="77777777" w:rsidTr="00DF04FE">
        <w:tc>
          <w:tcPr>
            <w:tcW w:w="9631" w:type="dxa"/>
          </w:tcPr>
          <w:p w14:paraId="7D060DBB" w14:textId="77777777" w:rsidR="00DF04FE" w:rsidRPr="00DF04FE" w:rsidRDefault="00DF04FE" w:rsidP="001624E1">
            <w:pPr>
              <w:snapToGrid w:val="0"/>
              <w:spacing w:before="120" w:after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Down select between the following two options for providing the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gNB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-ID of the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mIAB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-MT’s CU</w:t>
            </w: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and the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XnAP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UE ID of the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mIAB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-MT at this CU </w:t>
            </w: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 xml:space="preserve">to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mIAB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highlight w:val="yellow"/>
                <w:u w:val="none"/>
              </w:rPr>
              <w:t>-DU’s target CU</w:t>
            </w: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:</w:t>
            </w:r>
          </w:p>
          <w:p w14:paraId="6C49C487" w14:textId="77777777" w:rsidR="00DF04FE" w:rsidRPr="00DF04FE" w:rsidRDefault="00DF04FE" w:rsidP="001624E1">
            <w:pPr>
              <w:numPr>
                <w:ilvl w:val="0"/>
                <w:numId w:val="12"/>
              </w:numPr>
              <w:autoSpaceDN w:val="0"/>
              <w:snapToGrid w:val="0"/>
              <w:spacing w:before="120" w:after="120"/>
              <w:ind w:left="768"/>
              <w:rPr>
                <w:rFonts w:ascii="Calibri" w:hAnsi="Calibri" w:cs="Calibri"/>
                <w:b/>
                <w:color w:val="008000"/>
                <w:sz w:val="18"/>
              </w:rPr>
            </w:pPr>
            <w:r w:rsidRPr="00DF04FE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Option A: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XnAP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 signalling from the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mIAB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-DU’s source CU.</w:t>
            </w:r>
          </w:p>
          <w:p w14:paraId="63CF27D3" w14:textId="65BBE874" w:rsidR="00DF04FE" w:rsidRPr="00DF04FE" w:rsidRDefault="00DF04FE" w:rsidP="001624E1">
            <w:pPr>
              <w:numPr>
                <w:ilvl w:val="0"/>
                <w:numId w:val="12"/>
              </w:numPr>
              <w:autoSpaceDN w:val="0"/>
              <w:snapToGrid w:val="0"/>
              <w:spacing w:before="120" w:after="120"/>
              <w:ind w:left="768"/>
              <w:rPr>
                <w:rFonts w:ascii="Calibri" w:hAnsi="Calibri" w:cs="Calibri"/>
                <w:b/>
                <w:color w:val="008000"/>
                <w:sz w:val="18"/>
              </w:rPr>
            </w:pPr>
            <w:r w:rsidRPr="00DF04FE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Option B: F1AP signalling from the target logical </w:t>
            </w:r>
            <w:proofErr w:type="spellStart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mIAB</w:t>
            </w:r>
            <w:proofErr w:type="spellEnd"/>
            <w:r w:rsidRPr="00DF04FE">
              <w:rPr>
                <w:rStyle w:val="16"/>
                <w:rFonts w:ascii="Calibri" w:hAnsi="Calibri" w:cs="Calibri"/>
                <w:b/>
                <w:color w:val="008000"/>
                <w:sz w:val="18"/>
                <w:u w:val="none"/>
              </w:rPr>
              <w:t>-DU.</w:t>
            </w:r>
          </w:p>
        </w:tc>
      </w:tr>
    </w:tbl>
    <w:p w14:paraId="64AEEF7B" w14:textId="74D18673" w:rsidR="00DF04FE" w:rsidRDefault="00DF04FE" w:rsidP="001624E1">
      <w:pPr>
        <w:snapToGrid w:val="0"/>
        <w:spacing w:before="120" w:after="120"/>
        <w:rPr>
          <w:rFonts w:eastAsia="Times New Roman"/>
          <w:color w:val="000000"/>
          <w:lang w:eastAsia="ja-JP"/>
        </w:rPr>
      </w:pPr>
    </w:p>
    <w:p w14:paraId="251FE197" w14:textId="5C7365E8" w:rsidR="00DF04FE" w:rsidRPr="007463D5" w:rsidRDefault="00DF04FE" w:rsidP="001624E1">
      <w:pPr>
        <w:snapToGrid w:val="0"/>
        <w:spacing w:before="120" w:after="120"/>
        <w:rPr>
          <w:rFonts w:eastAsia="Times New Roman"/>
          <w:b/>
          <w:bCs/>
          <w:color w:val="000000"/>
          <w:lang w:eastAsia="ja-JP"/>
        </w:rPr>
      </w:pPr>
      <w:r w:rsidRPr="007463D5">
        <w:rPr>
          <w:rFonts w:eastAsia="Times New Roman"/>
          <w:b/>
          <w:bCs/>
          <w:color w:val="000000"/>
          <w:lang w:eastAsia="ja-JP"/>
        </w:rPr>
        <w:t xml:space="preserve">Proposal 4: </w:t>
      </w:r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The passing of the </w:t>
      </w:r>
      <w:proofErr w:type="spellStart"/>
      <w:r w:rsidR="007463D5"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-MT’s ULI should </w:t>
      </w:r>
      <w:r w:rsidR="001624E1">
        <w:rPr>
          <w:rFonts w:eastAsia="Times New Roman"/>
          <w:b/>
          <w:bCs/>
          <w:color w:val="000000"/>
          <w:lang w:eastAsia="ja-JP"/>
        </w:rPr>
        <w:t>use</w:t>
      </w:r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 the same mechanism as that used for the passing of the </w:t>
      </w:r>
      <w:proofErr w:type="spellStart"/>
      <w:r w:rsidR="007463D5" w:rsidRPr="007463D5">
        <w:rPr>
          <w:rFonts w:eastAsia="Times New Roman"/>
          <w:b/>
          <w:bCs/>
          <w:color w:val="000000"/>
          <w:lang w:eastAsia="ja-JP"/>
        </w:rPr>
        <w:t>gNB</w:t>
      </w:r>
      <w:proofErr w:type="spellEnd"/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-ID of the </w:t>
      </w:r>
      <w:proofErr w:type="spellStart"/>
      <w:r w:rsidR="007463D5"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-MT’s CU and the </w:t>
      </w:r>
      <w:proofErr w:type="spellStart"/>
      <w:r w:rsidR="007463D5" w:rsidRPr="007463D5">
        <w:rPr>
          <w:rFonts w:eastAsia="Times New Roman"/>
          <w:b/>
          <w:bCs/>
          <w:color w:val="000000"/>
          <w:lang w:eastAsia="ja-JP"/>
        </w:rPr>
        <w:t>XnAP</w:t>
      </w:r>
      <w:proofErr w:type="spellEnd"/>
      <w:r w:rsidR="007463D5" w:rsidRPr="007463D5">
        <w:rPr>
          <w:rFonts w:eastAsia="Times New Roman"/>
          <w:b/>
          <w:bCs/>
          <w:color w:val="000000"/>
          <w:lang w:eastAsia="ja-JP"/>
        </w:rPr>
        <w:t xml:space="preserve"> UE ID of the </w:t>
      </w:r>
      <w:proofErr w:type="spellStart"/>
      <w:r w:rsidR="007463D5"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="007463D5" w:rsidRPr="007463D5">
        <w:rPr>
          <w:rFonts w:eastAsia="Times New Roman"/>
          <w:b/>
          <w:bCs/>
          <w:color w:val="000000"/>
          <w:lang w:eastAsia="ja-JP"/>
        </w:rPr>
        <w:t>-MT at this CU.</w:t>
      </w:r>
    </w:p>
    <w:p w14:paraId="5673C771" w14:textId="522DCF56" w:rsidR="009D7504" w:rsidRDefault="007463D5" w:rsidP="001624E1">
      <w:pPr>
        <w:snapToGrid w:val="0"/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 xml:space="preserve">RAN3 agreed in last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63D5" w14:paraId="09F011F9" w14:textId="77777777" w:rsidTr="007463D5">
        <w:tc>
          <w:tcPr>
            <w:tcW w:w="9631" w:type="dxa"/>
          </w:tcPr>
          <w:p w14:paraId="32E4ADE6" w14:textId="6906F1BD" w:rsidR="007463D5" w:rsidRPr="007463D5" w:rsidRDefault="007463D5" w:rsidP="007463D5">
            <w:pPr>
              <w:spacing w:before="120" w:after="120"/>
              <w:rPr>
                <w:rFonts w:ascii="Calibri" w:hAnsi="Calibri" w:cs="Calibri"/>
                <w:b/>
                <w:bCs/>
                <w:color w:val="00B050"/>
              </w:rPr>
            </w:pPr>
            <w:r w:rsidRPr="007463D5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 xml:space="preserve">The IAB-DU’s TAC can have the same or a different value than the TAC of the </w:t>
            </w:r>
            <w:proofErr w:type="spellStart"/>
            <w:r w:rsidRPr="007463D5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mIAB</w:t>
            </w:r>
            <w:proofErr w:type="spellEnd"/>
            <w:r w:rsidRPr="007463D5">
              <w:rPr>
                <w:rStyle w:val="15"/>
                <w:rFonts w:ascii="Calibri" w:hAnsi="Calibri" w:cs="Calibri"/>
                <w:b/>
                <w:color w:val="008000"/>
                <w:sz w:val="18"/>
                <w:u w:val="none"/>
              </w:rPr>
              <w:t>-MT’s serving cell.</w:t>
            </w:r>
            <w:r w:rsidRPr="007463D5">
              <w:rPr>
                <w:rFonts w:ascii="Calibri" w:hAnsi="Calibri" w:cs="Calibri"/>
                <w:b/>
                <w:bCs/>
                <w:color w:val="00B050"/>
              </w:rPr>
              <w:t xml:space="preserve"> </w:t>
            </w:r>
          </w:p>
        </w:tc>
      </w:tr>
    </w:tbl>
    <w:p w14:paraId="7ED16911" w14:textId="18B996BB" w:rsidR="007463D5" w:rsidRDefault="007463D5" w:rsidP="007463D5">
      <w:pPr>
        <w:spacing w:before="120" w:after="120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Since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-DU can broadcast a different TAC than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served cell, the TAI of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>-MT’s served cell needs to be explicitly passed with the UE’s ULI.</w:t>
      </w:r>
    </w:p>
    <w:p w14:paraId="48A9727C" w14:textId="77777777" w:rsidR="007463D5" w:rsidRPr="007463D5" w:rsidRDefault="007463D5" w:rsidP="007463D5">
      <w:pPr>
        <w:spacing w:before="120" w:after="120"/>
        <w:rPr>
          <w:rFonts w:eastAsia="Times New Roman"/>
          <w:b/>
          <w:bCs/>
          <w:color w:val="000000"/>
          <w:lang w:eastAsia="ja-JP"/>
        </w:rPr>
      </w:pPr>
      <w:r w:rsidRPr="007463D5">
        <w:rPr>
          <w:rFonts w:eastAsia="Times New Roman"/>
          <w:b/>
          <w:bCs/>
          <w:color w:val="000000"/>
          <w:lang w:eastAsia="ja-JP"/>
        </w:rPr>
        <w:t xml:space="preserve">Proposal </w:t>
      </w:r>
      <w:r>
        <w:rPr>
          <w:rFonts w:eastAsia="Times New Roman"/>
          <w:b/>
          <w:bCs/>
          <w:color w:val="000000"/>
          <w:lang w:eastAsia="ja-JP"/>
        </w:rPr>
        <w:t>5</w:t>
      </w:r>
      <w:r w:rsidRPr="007463D5">
        <w:rPr>
          <w:rFonts w:eastAsia="Times New Roman"/>
          <w:b/>
          <w:bCs/>
          <w:color w:val="000000"/>
          <w:lang w:eastAsia="ja-JP"/>
        </w:rPr>
        <w:t xml:space="preserve">: Since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-DU can broadcast a different TAC than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-MT’s served cell, the TAI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>-MT’s served cell needs to be explicitly passed with the UE’s ULI.</w:t>
      </w:r>
    </w:p>
    <w:p w14:paraId="6E0E947A" w14:textId="2799ED91" w:rsidR="007463D5" w:rsidRPr="007463D5" w:rsidRDefault="007463D5" w:rsidP="007463D5">
      <w:pPr>
        <w:rPr>
          <w:rFonts w:eastAsia="Times New Roman"/>
          <w:b/>
          <w:bCs/>
          <w:color w:val="000000"/>
          <w:lang w:eastAsia="ja-JP"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407B1DC3" w:rsidR="0096408F" w:rsidRDefault="008D4EE5" w:rsidP="00D601E0">
      <w:pPr>
        <w:snapToGrid w:val="0"/>
        <w:spacing w:before="120" w:after="240"/>
      </w:pPr>
      <w:r>
        <w:t>This document addressed issues related to SA2 SI/WI on VMR that have RAN3 impact.</w:t>
      </w:r>
      <w:r w:rsidR="00F41AF9">
        <w:t xml:space="preserve"> </w:t>
      </w:r>
      <w:r w:rsidR="00162ED5">
        <w:t xml:space="preserve">The following </w:t>
      </w:r>
      <w:r>
        <w:t xml:space="preserve">observations and </w:t>
      </w:r>
      <w:r w:rsidR="00162ED5">
        <w:t>proposals have been made:</w:t>
      </w:r>
    </w:p>
    <w:p w14:paraId="3A734B67" w14:textId="00E5BC47" w:rsidR="00D601E0" w:rsidRPr="00D601E0" w:rsidRDefault="00D601E0" w:rsidP="00D601E0">
      <w:pPr>
        <w:snapToGrid w:val="0"/>
        <w:spacing w:before="120" w:after="240"/>
        <w:rPr>
          <w:u w:val="single"/>
        </w:rPr>
      </w:pPr>
      <w:r w:rsidRPr="00D601E0">
        <w:rPr>
          <w:u w:val="single"/>
        </w:rPr>
        <w:t>Mobile IAB-node indication in NGAP</w:t>
      </w:r>
    </w:p>
    <w:p w14:paraId="6205AB3B" w14:textId="2B4969F9" w:rsidR="00D601E0" w:rsidRPr="00880CD7" w:rsidRDefault="00D601E0" w:rsidP="00D601E0">
      <w:pPr>
        <w:snapToGrid w:val="0"/>
        <w:spacing w:before="120" w:after="240"/>
        <w:rPr>
          <w:b/>
          <w:bCs/>
        </w:rPr>
      </w:pPr>
      <w:r w:rsidRPr="00880CD7">
        <w:rPr>
          <w:b/>
          <w:bCs/>
        </w:rPr>
        <w:t xml:space="preserve">Observation 1: SA2 has not yet converged on the details of MBSR authorization. Based on </w:t>
      </w:r>
      <w:r>
        <w:rPr>
          <w:b/>
          <w:bCs/>
        </w:rPr>
        <w:t xml:space="preserve">the </w:t>
      </w:r>
      <w:r w:rsidRPr="00880CD7">
        <w:rPr>
          <w:b/>
          <w:bCs/>
        </w:rPr>
        <w:t xml:space="preserve">prior </w:t>
      </w:r>
      <w:r>
        <w:rPr>
          <w:b/>
          <w:bCs/>
        </w:rPr>
        <w:t xml:space="preserve">RAN3 </w:t>
      </w:r>
      <w:r w:rsidRPr="00880CD7">
        <w:rPr>
          <w:b/>
          <w:bCs/>
        </w:rPr>
        <w:t xml:space="preserve">agreement, RAN3 can wait until SA2 has </w:t>
      </w:r>
      <w:r>
        <w:rPr>
          <w:b/>
          <w:bCs/>
        </w:rPr>
        <w:t>made further progress</w:t>
      </w:r>
      <w:r w:rsidRPr="00880CD7">
        <w:rPr>
          <w:b/>
          <w:bCs/>
        </w:rPr>
        <w:t>.</w:t>
      </w:r>
    </w:p>
    <w:p w14:paraId="18773E84" w14:textId="26E44039" w:rsidR="00D601E0" w:rsidRPr="00D601E0" w:rsidRDefault="00D601E0" w:rsidP="00D601E0">
      <w:pPr>
        <w:snapToGrid w:val="0"/>
        <w:spacing w:before="120" w:after="240"/>
        <w:rPr>
          <w:u w:val="single"/>
        </w:rPr>
      </w:pPr>
      <w:r>
        <w:rPr>
          <w:u w:val="single"/>
        </w:rPr>
        <w:t xml:space="preserve">UE positioning via </w:t>
      </w:r>
      <w:proofErr w:type="spellStart"/>
      <w:r>
        <w:rPr>
          <w:u w:val="single"/>
        </w:rPr>
        <w:t>NRPPa</w:t>
      </w:r>
      <w:proofErr w:type="spellEnd"/>
    </w:p>
    <w:p w14:paraId="59A75AE6" w14:textId="77777777" w:rsidR="00D601E0" w:rsidRDefault="00D601E0" w:rsidP="00D601E0">
      <w:pPr>
        <w:snapToGrid w:val="0"/>
        <w:spacing w:before="120" w:after="240"/>
        <w:rPr>
          <w:rFonts w:eastAsia="Times New Roman"/>
          <w:color w:val="000000"/>
          <w:lang w:eastAsia="ja-JP"/>
        </w:rPr>
      </w:pPr>
      <w:r w:rsidRPr="00393767">
        <w:rPr>
          <w:rFonts w:eastAsia="Times New Roman"/>
          <w:b/>
          <w:bCs/>
          <w:color w:val="000000"/>
          <w:lang w:eastAsia="ja-JP"/>
        </w:rPr>
        <w:t xml:space="preserve">Observation </w:t>
      </w:r>
      <w:r>
        <w:rPr>
          <w:rFonts w:eastAsia="Times New Roman"/>
          <w:b/>
          <w:bCs/>
          <w:color w:val="000000"/>
          <w:lang w:eastAsia="ja-JP"/>
        </w:rPr>
        <w:t>2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</w:t>
      </w:r>
      <w:r>
        <w:rPr>
          <w:rFonts w:eastAsia="Times New Roman"/>
          <w:b/>
          <w:bCs/>
          <w:color w:val="000000"/>
          <w:lang w:eastAsia="ja-JP"/>
        </w:rPr>
        <w:t>T</w:t>
      </w:r>
      <w:r w:rsidRPr="00393767">
        <w:rPr>
          <w:rFonts w:eastAsia="Times New Roman"/>
          <w:b/>
          <w:bCs/>
          <w:color w:val="000000"/>
          <w:lang w:eastAsia="ja-JP"/>
        </w:rPr>
        <w:t>he time of the U</w:t>
      </w:r>
      <w:r>
        <w:rPr>
          <w:rFonts w:eastAsia="Times New Roman"/>
          <w:b/>
          <w:bCs/>
          <w:color w:val="000000"/>
          <w:lang w:eastAsia="ja-JP"/>
        </w:rPr>
        <w:t>E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 positioning measurement may </w:t>
      </w:r>
      <w:r>
        <w:rPr>
          <w:rFonts w:eastAsia="Times New Roman"/>
          <w:b/>
          <w:bCs/>
          <w:color w:val="000000"/>
          <w:lang w:eastAsia="ja-JP"/>
        </w:rPr>
        <w:t xml:space="preserve">have an offset to the time of the mobile-TRP’s location/velocity measurement. </w:t>
      </w:r>
    </w:p>
    <w:p w14:paraId="7FB47D05" w14:textId="77777777" w:rsidR="00D601E0" w:rsidRPr="00105CB1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 w:rsidRPr="00105CB1">
        <w:rPr>
          <w:rFonts w:eastAsia="Times New Roman"/>
          <w:b/>
          <w:bCs/>
          <w:color w:val="000000"/>
          <w:lang w:eastAsia="ja-JP"/>
        </w:rPr>
        <w:t xml:space="preserve">Observation </w:t>
      </w:r>
      <w:r>
        <w:rPr>
          <w:rFonts w:eastAsia="Times New Roman"/>
          <w:b/>
          <w:bCs/>
          <w:color w:val="000000"/>
          <w:lang w:eastAsia="ja-JP"/>
        </w:rPr>
        <w:t>3</w:t>
      </w:r>
      <w:r w:rsidRPr="00105CB1">
        <w:rPr>
          <w:rFonts w:eastAsia="Times New Roman"/>
          <w:b/>
          <w:bCs/>
          <w:color w:val="000000"/>
          <w:lang w:eastAsia="ja-JP"/>
        </w:rPr>
        <w:t xml:space="preserve">: While TS 23.273, section 6.1.4, does not explicitly require separate timestamps for UE positioning measurement and mobile-TRP location/velocity measurement, it emphasizes on the importance of reducing timing offset between positioning measurement and the mobile TRP’s location/velocity measurement. </w:t>
      </w:r>
    </w:p>
    <w:p w14:paraId="08C62616" w14:textId="34AFD2DD" w:rsidR="00D601E0" w:rsidRPr="00393767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1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For network-assisted UE positioning procedures the following messages </w:t>
      </w:r>
      <w:r>
        <w:rPr>
          <w:rFonts w:eastAsia="Times New Roman"/>
          <w:b/>
          <w:bCs/>
          <w:color w:val="000000"/>
          <w:lang w:eastAsia="ja-JP"/>
        </w:rPr>
        <w:t>would have to include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 the mobile TRP information:  </w:t>
      </w:r>
      <w:proofErr w:type="spellStart"/>
      <w:r w:rsidRPr="0039376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393767">
        <w:rPr>
          <w:rFonts w:eastAsia="Times New Roman"/>
          <w:b/>
          <w:bCs/>
          <w:color w:val="000000"/>
          <w:lang w:eastAsia="ja-JP"/>
        </w:rPr>
        <w:t xml:space="preserve"> Measurement Report and Response, F1AP Positioning Measurement Report and Response.</w:t>
      </w:r>
    </w:p>
    <w:p w14:paraId="400D27D7" w14:textId="77777777" w:rsidR="00D601E0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2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For </w:t>
      </w:r>
      <w:r>
        <w:rPr>
          <w:rFonts w:eastAsia="Times New Roman"/>
          <w:b/>
          <w:bCs/>
          <w:color w:val="000000"/>
          <w:lang w:eastAsia="ja-JP"/>
        </w:rPr>
        <w:t xml:space="preserve">the </w:t>
      </w:r>
      <w:r w:rsidRPr="00393767">
        <w:rPr>
          <w:rFonts w:eastAsia="Times New Roman"/>
          <w:b/>
          <w:bCs/>
          <w:color w:val="000000"/>
          <w:lang w:eastAsia="ja-JP"/>
        </w:rPr>
        <w:t>network-assisted UE positioning procedures</w:t>
      </w:r>
      <w:r>
        <w:rPr>
          <w:rFonts w:eastAsia="Times New Roman"/>
          <w:b/>
          <w:bCs/>
          <w:color w:val="000000"/>
          <w:lang w:eastAsia="ja-JP"/>
        </w:rPr>
        <w:t>, a separate timestamp to be optionally included with the TRP’s location/velocity measurement</w:t>
      </w:r>
      <w:r w:rsidRPr="00393767">
        <w:rPr>
          <w:rFonts w:eastAsia="Times New Roman"/>
          <w:b/>
          <w:bCs/>
          <w:color w:val="000000"/>
          <w:lang w:eastAsia="ja-JP"/>
        </w:rPr>
        <w:t>.</w:t>
      </w:r>
    </w:p>
    <w:p w14:paraId="42211983" w14:textId="77777777" w:rsidR="00D601E0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Proposal 3</w:t>
      </w:r>
      <w:r w:rsidRPr="00393767">
        <w:rPr>
          <w:rFonts w:eastAsia="Times New Roman"/>
          <w:b/>
          <w:bCs/>
          <w:color w:val="000000"/>
          <w:lang w:eastAsia="ja-JP"/>
        </w:rPr>
        <w:t xml:space="preserve">: </w:t>
      </w:r>
      <w:r>
        <w:rPr>
          <w:rFonts w:eastAsia="Times New Roman"/>
          <w:b/>
          <w:bCs/>
          <w:color w:val="000000"/>
          <w:lang w:eastAsia="ja-JP"/>
        </w:rPr>
        <w:t>Turn WA into an agreement: “</w:t>
      </w:r>
      <w:r w:rsidRPr="00331422">
        <w:rPr>
          <w:rFonts w:eastAsia="Times New Roman"/>
          <w:b/>
          <w:bCs/>
          <w:color w:val="000000"/>
          <w:lang w:eastAsia="ja-JP"/>
        </w:rPr>
        <w:t>if Network Assisted procedure is used (</w:t>
      </w:r>
      <w:proofErr w:type="gramStart"/>
      <w:r w:rsidRPr="00331422">
        <w:rPr>
          <w:rFonts w:eastAsia="Times New Roman"/>
          <w:b/>
          <w:bCs/>
          <w:color w:val="000000"/>
          <w:lang w:eastAsia="ja-JP"/>
        </w:rPr>
        <w:t>i.e.</w:t>
      </w:r>
      <w:proofErr w:type="gramEnd"/>
      <w:r w:rsidRPr="00331422">
        <w:rPr>
          <w:rFonts w:eastAsia="Times New Roman"/>
          <w:b/>
          <w:bCs/>
          <w:color w:val="000000"/>
          <w:lang w:eastAsia="ja-JP"/>
        </w:rPr>
        <w:t xml:space="preserve"> UL related positioning is performed), LMF may obtain an updated location and velocity information of the mobile TRP in UL measurement result related message(s) in </w:t>
      </w:r>
      <w:proofErr w:type="spellStart"/>
      <w:r w:rsidRPr="00331422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331422">
        <w:rPr>
          <w:rFonts w:eastAsia="Times New Roman"/>
          <w:b/>
          <w:bCs/>
          <w:color w:val="000000"/>
          <w:lang w:eastAsia="ja-JP"/>
        </w:rPr>
        <w:t xml:space="preserve"> and F1AP.”</w:t>
      </w:r>
    </w:p>
    <w:p w14:paraId="5243E2C2" w14:textId="5D37C98D" w:rsidR="00D601E0" w:rsidRPr="00D601E0" w:rsidRDefault="00D601E0" w:rsidP="00D601E0">
      <w:pPr>
        <w:snapToGrid w:val="0"/>
        <w:spacing w:before="120" w:after="240"/>
        <w:rPr>
          <w:rFonts w:eastAsia="Times New Roman"/>
          <w:color w:val="000000"/>
          <w:u w:val="single"/>
          <w:lang w:eastAsia="ja-JP"/>
        </w:rPr>
      </w:pPr>
      <w:r w:rsidRPr="00D601E0">
        <w:rPr>
          <w:rFonts w:eastAsia="Times New Roman"/>
          <w:color w:val="000000"/>
          <w:u w:val="single"/>
          <w:lang w:eastAsia="ja-JP"/>
        </w:rPr>
        <w:t>Additional ULI</w:t>
      </w:r>
    </w:p>
    <w:p w14:paraId="115F1800" w14:textId="77777777" w:rsidR="00D601E0" w:rsidRPr="007463D5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 w:rsidRPr="007463D5">
        <w:rPr>
          <w:rFonts w:eastAsia="Times New Roman"/>
          <w:b/>
          <w:bCs/>
          <w:color w:val="000000"/>
          <w:lang w:eastAsia="ja-JP"/>
        </w:rPr>
        <w:t xml:space="preserve">Proposal 4: The passing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-MT’s ULI should </w:t>
      </w:r>
      <w:r>
        <w:rPr>
          <w:rFonts w:eastAsia="Times New Roman"/>
          <w:b/>
          <w:bCs/>
          <w:color w:val="000000"/>
          <w:lang w:eastAsia="ja-JP"/>
        </w:rPr>
        <w:t>use</w:t>
      </w:r>
      <w:r w:rsidRPr="007463D5">
        <w:rPr>
          <w:rFonts w:eastAsia="Times New Roman"/>
          <w:b/>
          <w:bCs/>
          <w:color w:val="000000"/>
          <w:lang w:eastAsia="ja-JP"/>
        </w:rPr>
        <w:t xml:space="preserve"> the same mechanism as that used for the passing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gNB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-ID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-MT’s CU and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XnAP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 UE ID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>-MT at this CU.</w:t>
      </w:r>
    </w:p>
    <w:p w14:paraId="554BF7FD" w14:textId="77777777" w:rsidR="00D601E0" w:rsidRPr="007463D5" w:rsidRDefault="00D601E0" w:rsidP="00D601E0">
      <w:pPr>
        <w:snapToGrid w:val="0"/>
        <w:spacing w:before="120" w:after="240"/>
        <w:rPr>
          <w:rFonts w:eastAsia="Times New Roman"/>
          <w:b/>
          <w:bCs/>
          <w:color w:val="000000"/>
          <w:lang w:eastAsia="ja-JP"/>
        </w:rPr>
      </w:pPr>
      <w:r w:rsidRPr="007463D5">
        <w:rPr>
          <w:rFonts w:eastAsia="Times New Roman"/>
          <w:b/>
          <w:bCs/>
          <w:color w:val="000000"/>
          <w:lang w:eastAsia="ja-JP"/>
        </w:rPr>
        <w:t xml:space="preserve">Proposal </w:t>
      </w:r>
      <w:r>
        <w:rPr>
          <w:rFonts w:eastAsia="Times New Roman"/>
          <w:b/>
          <w:bCs/>
          <w:color w:val="000000"/>
          <w:lang w:eastAsia="ja-JP"/>
        </w:rPr>
        <w:t>5</w:t>
      </w:r>
      <w:r w:rsidRPr="007463D5">
        <w:rPr>
          <w:rFonts w:eastAsia="Times New Roman"/>
          <w:b/>
          <w:bCs/>
          <w:color w:val="000000"/>
          <w:lang w:eastAsia="ja-JP"/>
        </w:rPr>
        <w:t xml:space="preserve">: Since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-DU can broadcast a different TAC than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 xml:space="preserve">-MT’s served cell, the TAI of the </w:t>
      </w:r>
      <w:proofErr w:type="spellStart"/>
      <w:r w:rsidRPr="007463D5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7463D5">
        <w:rPr>
          <w:rFonts w:eastAsia="Times New Roman"/>
          <w:b/>
          <w:bCs/>
          <w:color w:val="000000"/>
          <w:lang w:eastAsia="ja-JP"/>
        </w:rPr>
        <w:t>-MT’s served cell needs to be explicitly passed with the UE’s ULI.</w:t>
      </w:r>
    </w:p>
    <w:p w14:paraId="2D1C95F8" w14:textId="3CB210DA" w:rsidR="00804321" w:rsidRDefault="00804321" w:rsidP="0096408F">
      <w:pPr>
        <w:spacing w:after="0"/>
      </w:pPr>
    </w:p>
    <w:p w14:paraId="3516057B" w14:textId="77777777" w:rsidR="007A0DC4" w:rsidRPr="00320A6B" w:rsidRDefault="007A0DC4" w:rsidP="007A0DC4">
      <w:pPr>
        <w:pStyle w:val="Heading1"/>
      </w:pPr>
      <w:r w:rsidRPr="00320A6B">
        <w:t>References</w:t>
      </w:r>
    </w:p>
    <w:p w14:paraId="28DD1B53" w14:textId="165E33FB" w:rsidR="007A0DC4" w:rsidRDefault="007A0DC4" w:rsidP="007A0D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 </w:t>
      </w:r>
      <w:proofErr w:type="gramStart"/>
      <w:r>
        <w:rPr>
          <w:lang w:eastAsia="zh-CN"/>
        </w:rPr>
        <w:t>Notes</w:t>
      </w:r>
      <w:r w:rsidRPr="00F04C08">
        <w:rPr>
          <w:lang w:val="en-US" w:eastAsia="zh-CN"/>
        </w:rPr>
        <w:t>;</w:t>
      </w:r>
      <w:proofErr w:type="gramEnd"/>
      <w:r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 xml:space="preserve">WG3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119</w:t>
      </w:r>
      <w:r w:rsidR="008D4EE5">
        <w:rPr>
          <w:lang w:val="en-US" w:eastAsia="zh-CN"/>
        </w:rPr>
        <w:t>bis-e</w:t>
      </w:r>
      <w:r w:rsidRPr="00F04C08">
        <w:rPr>
          <w:lang w:val="en-US" w:eastAsia="zh-CN"/>
        </w:rPr>
        <w:t xml:space="preserve">, </w:t>
      </w:r>
      <w:r w:rsidR="008D4EE5">
        <w:rPr>
          <w:lang w:val="en-US" w:eastAsia="zh-CN"/>
        </w:rPr>
        <w:t>E-meeting</w:t>
      </w:r>
      <w:r>
        <w:rPr>
          <w:lang w:val="en-US" w:eastAsia="zh-CN"/>
        </w:rPr>
        <w:t xml:space="preserve">, </w:t>
      </w:r>
      <w:r w:rsidR="008D4EE5">
        <w:rPr>
          <w:lang w:val="en-US" w:eastAsia="zh-CN"/>
        </w:rPr>
        <w:t>April</w:t>
      </w:r>
      <w:r w:rsidRPr="00F04C08">
        <w:rPr>
          <w:lang w:val="en-US" w:eastAsia="zh-CN"/>
        </w:rPr>
        <w:t>, 202</w:t>
      </w:r>
      <w:r>
        <w:rPr>
          <w:lang w:val="en-US" w:eastAsia="zh-CN"/>
        </w:rPr>
        <w:t>3</w:t>
      </w:r>
    </w:p>
    <w:p w14:paraId="456DF83F" w14:textId="77777777" w:rsidR="007A0DC4" w:rsidRPr="00FB11CA" w:rsidRDefault="007A0DC4" w:rsidP="007A0DC4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0D667884" w14:textId="77777777" w:rsidR="007A0DC4" w:rsidRPr="007A0DC4" w:rsidRDefault="007A0DC4" w:rsidP="007A0DC4">
      <w:pPr>
        <w:rPr>
          <w:lang w:val="en-US"/>
        </w:rPr>
      </w:pPr>
    </w:p>
    <w:sectPr w:rsidR="007A0DC4" w:rsidRPr="007A0D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F263" w14:textId="77777777" w:rsidR="00113740" w:rsidRDefault="00113740">
      <w:r>
        <w:separator/>
      </w:r>
    </w:p>
  </w:endnote>
  <w:endnote w:type="continuationSeparator" w:id="0">
    <w:p w14:paraId="321F2018" w14:textId="77777777" w:rsidR="00113740" w:rsidRDefault="0011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DD8AF" w14:textId="77777777" w:rsidR="00113740" w:rsidRDefault="00113740">
      <w:r>
        <w:separator/>
      </w:r>
    </w:p>
  </w:footnote>
  <w:footnote w:type="continuationSeparator" w:id="0">
    <w:p w14:paraId="4CF924B2" w14:textId="77777777" w:rsidR="00113740" w:rsidRDefault="0011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750"/>
    <w:multiLevelType w:val="hybridMultilevel"/>
    <w:tmpl w:val="8C78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E6A03"/>
    <w:multiLevelType w:val="hybridMultilevel"/>
    <w:tmpl w:val="52621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731AB"/>
    <w:multiLevelType w:val="hybridMultilevel"/>
    <w:tmpl w:val="FB6A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1B65E17"/>
    <w:multiLevelType w:val="hybridMultilevel"/>
    <w:tmpl w:val="AE161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7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527A9"/>
    <w:multiLevelType w:val="hybridMultilevel"/>
    <w:tmpl w:val="168686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7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1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6"/>
  </w:num>
  <w:num w:numId="2" w16cid:durableId="1145202652">
    <w:abstractNumId w:val="10"/>
  </w:num>
  <w:num w:numId="3" w16cid:durableId="446775667">
    <w:abstractNumId w:val="9"/>
  </w:num>
  <w:num w:numId="4" w16cid:durableId="232207417">
    <w:abstractNumId w:val="11"/>
  </w:num>
  <w:num w:numId="5" w16cid:durableId="2103141957">
    <w:abstractNumId w:val="7"/>
  </w:num>
  <w:num w:numId="6" w16cid:durableId="1145314427">
    <w:abstractNumId w:val="1"/>
  </w:num>
  <w:num w:numId="7" w16cid:durableId="1049499485">
    <w:abstractNumId w:val="3"/>
  </w:num>
  <w:num w:numId="8" w16cid:durableId="1907229551">
    <w:abstractNumId w:val="2"/>
  </w:num>
  <w:num w:numId="9" w16cid:durableId="1690598314">
    <w:abstractNumId w:val="0"/>
  </w:num>
  <w:num w:numId="10" w16cid:durableId="1967351109">
    <w:abstractNumId w:val="5"/>
  </w:num>
  <w:num w:numId="11" w16cid:durableId="688992212">
    <w:abstractNumId w:val="8"/>
  </w:num>
  <w:num w:numId="12" w16cid:durableId="9328587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39F6"/>
    <w:rsid w:val="0000409B"/>
    <w:rsid w:val="000064F6"/>
    <w:rsid w:val="00006EBD"/>
    <w:rsid w:val="00010161"/>
    <w:rsid w:val="00010B25"/>
    <w:rsid w:val="00012887"/>
    <w:rsid w:val="00013C23"/>
    <w:rsid w:val="0001454A"/>
    <w:rsid w:val="000147A7"/>
    <w:rsid w:val="000152D3"/>
    <w:rsid w:val="0001792B"/>
    <w:rsid w:val="0001796A"/>
    <w:rsid w:val="000205B8"/>
    <w:rsid w:val="00020686"/>
    <w:rsid w:val="00022CF0"/>
    <w:rsid w:val="00023FC6"/>
    <w:rsid w:val="00025A5E"/>
    <w:rsid w:val="00025CE4"/>
    <w:rsid w:val="00026FC4"/>
    <w:rsid w:val="00027F1C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204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3171"/>
    <w:rsid w:val="00056DB2"/>
    <w:rsid w:val="00060212"/>
    <w:rsid w:val="0006135D"/>
    <w:rsid w:val="00061505"/>
    <w:rsid w:val="00065659"/>
    <w:rsid w:val="00065D6B"/>
    <w:rsid w:val="00066096"/>
    <w:rsid w:val="000673BE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3B66"/>
    <w:rsid w:val="00084591"/>
    <w:rsid w:val="000860E7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174A"/>
    <w:rsid w:val="000A3F9B"/>
    <w:rsid w:val="000A5AD5"/>
    <w:rsid w:val="000A5CC2"/>
    <w:rsid w:val="000A60A4"/>
    <w:rsid w:val="000B0C46"/>
    <w:rsid w:val="000B19D0"/>
    <w:rsid w:val="000B1D1F"/>
    <w:rsid w:val="000B4D19"/>
    <w:rsid w:val="000B7BCF"/>
    <w:rsid w:val="000C0524"/>
    <w:rsid w:val="000C170F"/>
    <w:rsid w:val="000C285F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20B2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3F8"/>
    <w:rsid w:val="000F2F84"/>
    <w:rsid w:val="000F342D"/>
    <w:rsid w:val="000F4EBC"/>
    <w:rsid w:val="000F5DDE"/>
    <w:rsid w:val="00101232"/>
    <w:rsid w:val="00101BA1"/>
    <w:rsid w:val="00102DAD"/>
    <w:rsid w:val="00104704"/>
    <w:rsid w:val="00105CB1"/>
    <w:rsid w:val="00106455"/>
    <w:rsid w:val="00107EE0"/>
    <w:rsid w:val="001106ED"/>
    <w:rsid w:val="00111B2B"/>
    <w:rsid w:val="0011222A"/>
    <w:rsid w:val="00113088"/>
    <w:rsid w:val="00113740"/>
    <w:rsid w:val="0011470F"/>
    <w:rsid w:val="001158B5"/>
    <w:rsid w:val="00116DE8"/>
    <w:rsid w:val="00120844"/>
    <w:rsid w:val="00120C85"/>
    <w:rsid w:val="00121FB7"/>
    <w:rsid w:val="00122250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171"/>
    <w:rsid w:val="0016098E"/>
    <w:rsid w:val="00160AF6"/>
    <w:rsid w:val="001614F2"/>
    <w:rsid w:val="00161683"/>
    <w:rsid w:val="001619CF"/>
    <w:rsid w:val="00161E4A"/>
    <w:rsid w:val="0016224C"/>
    <w:rsid w:val="001624E1"/>
    <w:rsid w:val="00162AE7"/>
    <w:rsid w:val="00162ED5"/>
    <w:rsid w:val="00163DF7"/>
    <w:rsid w:val="00163E1F"/>
    <w:rsid w:val="00166EB4"/>
    <w:rsid w:val="00167246"/>
    <w:rsid w:val="00167A87"/>
    <w:rsid w:val="00171DBA"/>
    <w:rsid w:val="001728EF"/>
    <w:rsid w:val="00174173"/>
    <w:rsid w:val="001741A0"/>
    <w:rsid w:val="001767D8"/>
    <w:rsid w:val="001769F9"/>
    <w:rsid w:val="0017733D"/>
    <w:rsid w:val="0017736D"/>
    <w:rsid w:val="001779DF"/>
    <w:rsid w:val="00181A75"/>
    <w:rsid w:val="001822E5"/>
    <w:rsid w:val="00182DE1"/>
    <w:rsid w:val="00183165"/>
    <w:rsid w:val="001833C6"/>
    <w:rsid w:val="00183953"/>
    <w:rsid w:val="00186DE6"/>
    <w:rsid w:val="00190C58"/>
    <w:rsid w:val="001915FD"/>
    <w:rsid w:val="00194CC5"/>
    <w:rsid w:val="00194CD0"/>
    <w:rsid w:val="00196C23"/>
    <w:rsid w:val="0019788E"/>
    <w:rsid w:val="001A16DE"/>
    <w:rsid w:val="001A2942"/>
    <w:rsid w:val="001A2B4C"/>
    <w:rsid w:val="001A5335"/>
    <w:rsid w:val="001A6D8E"/>
    <w:rsid w:val="001A7342"/>
    <w:rsid w:val="001A7BA3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1420"/>
    <w:rsid w:val="001D379F"/>
    <w:rsid w:val="001D3A7D"/>
    <w:rsid w:val="001D40EA"/>
    <w:rsid w:val="001D4630"/>
    <w:rsid w:val="001D4FB0"/>
    <w:rsid w:val="001D599B"/>
    <w:rsid w:val="001D6CF3"/>
    <w:rsid w:val="001D6DC6"/>
    <w:rsid w:val="001E284D"/>
    <w:rsid w:val="001E53A0"/>
    <w:rsid w:val="001E5C04"/>
    <w:rsid w:val="001E70D7"/>
    <w:rsid w:val="001F168B"/>
    <w:rsid w:val="001F1CFE"/>
    <w:rsid w:val="001F2E7F"/>
    <w:rsid w:val="001F34F3"/>
    <w:rsid w:val="001F4187"/>
    <w:rsid w:val="001F5C26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2D5A"/>
    <w:rsid w:val="00203645"/>
    <w:rsid w:val="0020370C"/>
    <w:rsid w:val="00204045"/>
    <w:rsid w:val="0020425F"/>
    <w:rsid w:val="00206ED3"/>
    <w:rsid w:val="00207079"/>
    <w:rsid w:val="00211C40"/>
    <w:rsid w:val="0021353E"/>
    <w:rsid w:val="002138DD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07B"/>
    <w:rsid w:val="00236E01"/>
    <w:rsid w:val="00242D19"/>
    <w:rsid w:val="0024485F"/>
    <w:rsid w:val="00245A2A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879DE"/>
    <w:rsid w:val="00290FC1"/>
    <w:rsid w:val="002917DD"/>
    <w:rsid w:val="00293031"/>
    <w:rsid w:val="00293D82"/>
    <w:rsid w:val="002956AA"/>
    <w:rsid w:val="00295765"/>
    <w:rsid w:val="002966A8"/>
    <w:rsid w:val="002967F0"/>
    <w:rsid w:val="002A00A9"/>
    <w:rsid w:val="002A09FF"/>
    <w:rsid w:val="002A4AD1"/>
    <w:rsid w:val="002A577D"/>
    <w:rsid w:val="002A717B"/>
    <w:rsid w:val="002B17AD"/>
    <w:rsid w:val="002B28E8"/>
    <w:rsid w:val="002B4AC3"/>
    <w:rsid w:val="002B69DE"/>
    <w:rsid w:val="002B7133"/>
    <w:rsid w:val="002B7151"/>
    <w:rsid w:val="002C1BB9"/>
    <w:rsid w:val="002C2767"/>
    <w:rsid w:val="002C3919"/>
    <w:rsid w:val="002C6EDD"/>
    <w:rsid w:val="002C708A"/>
    <w:rsid w:val="002D10D9"/>
    <w:rsid w:val="002D208C"/>
    <w:rsid w:val="002D251E"/>
    <w:rsid w:val="002D2AB9"/>
    <w:rsid w:val="002D4340"/>
    <w:rsid w:val="002D50EB"/>
    <w:rsid w:val="002E13C5"/>
    <w:rsid w:val="002E1D57"/>
    <w:rsid w:val="002E20AB"/>
    <w:rsid w:val="002E2CD5"/>
    <w:rsid w:val="002E386F"/>
    <w:rsid w:val="002E3CCA"/>
    <w:rsid w:val="002E61FD"/>
    <w:rsid w:val="002E7B35"/>
    <w:rsid w:val="002F0D22"/>
    <w:rsid w:val="002F1ED3"/>
    <w:rsid w:val="002F2327"/>
    <w:rsid w:val="002F267E"/>
    <w:rsid w:val="002F3C58"/>
    <w:rsid w:val="002F4EB5"/>
    <w:rsid w:val="002F61D6"/>
    <w:rsid w:val="002F67D1"/>
    <w:rsid w:val="002F6BC2"/>
    <w:rsid w:val="0030002C"/>
    <w:rsid w:val="003007BF"/>
    <w:rsid w:val="0030249C"/>
    <w:rsid w:val="0030496B"/>
    <w:rsid w:val="00305ECA"/>
    <w:rsid w:val="00306271"/>
    <w:rsid w:val="00306F1B"/>
    <w:rsid w:val="00311E70"/>
    <w:rsid w:val="00312D34"/>
    <w:rsid w:val="00313562"/>
    <w:rsid w:val="003136AE"/>
    <w:rsid w:val="00314064"/>
    <w:rsid w:val="00314429"/>
    <w:rsid w:val="0031467C"/>
    <w:rsid w:val="00316444"/>
    <w:rsid w:val="0031649C"/>
    <w:rsid w:val="00316792"/>
    <w:rsid w:val="003169A2"/>
    <w:rsid w:val="003172DC"/>
    <w:rsid w:val="003176E2"/>
    <w:rsid w:val="00320A6B"/>
    <w:rsid w:val="00320E41"/>
    <w:rsid w:val="00321520"/>
    <w:rsid w:val="00322D89"/>
    <w:rsid w:val="00323500"/>
    <w:rsid w:val="00326069"/>
    <w:rsid w:val="00326242"/>
    <w:rsid w:val="00330542"/>
    <w:rsid w:val="00331422"/>
    <w:rsid w:val="00331D99"/>
    <w:rsid w:val="0033423E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47974"/>
    <w:rsid w:val="00350008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5F68"/>
    <w:rsid w:val="003671E2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D19"/>
    <w:rsid w:val="00384E6A"/>
    <w:rsid w:val="00385543"/>
    <w:rsid w:val="003860EA"/>
    <w:rsid w:val="0038677D"/>
    <w:rsid w:val="0039145F"/>
    <w:rsid w:val="003921CE"/>
    <w:rsid w:val="00393767"/>
    <w:rsid w:val="00393B29"/>
    <w:rsid w:val="00394322"/>
    <w:rsid w:val="00394B46"/>
    <w:rsid w:val="00395806"/>
    <w:rsid w:val="003A07EE"/>
    <w:rsid w:val="003A1265"/>
    <w:rsid w:val="003A16C0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860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C78"/>
    <w:rsid w:val="003E4DDA"/>
    <w:rsid w:val="003E588D"/>
    <w:rsid w:val="003E5BA6"/>
    <w:rsid w:val="003E6C37"/>
    <w:rsid w:val="003E6D72"/>
    <w:rsid w:val="003F037E"/>
    <w:rsid w:val="003F0B44"/>
    <w:rsid w:val="003F1AF2"/>
    <w:rsid w:val="003F28F4"/>
    <w:rsid w:val="003F361B"/>
    <w:rsid w:val="003F3E81"/>
    <w:rsid w:val="003F553D"/>
    <w:rsid w:val="003F6900"/>
    <w:rsid w:val="003F799F"/>
    <w:rsid w:val="00400113"/>
    <w:rsid w:val="004003D9"/>
    <w:rsid w:val="00400AF9"/>
    <w:rsid w:val="00401520"/>
    <w:rsid w:val="00401855"/>
    <w:rsid w:val="0040264D"/>
    <w:rsid w:val="00402B5B"/>
    <w:rsid w:val="004032C7"/>
    <w:rsid w:val="00405800"/>
    <w:rsid w:val="00407E03"/>
    <w:rsid w:val="0041005A"/>
    <w:rsid w:val="00410265"/>
    <w:rsid w:val="00410637"/>
    <w:rsid w:val="004123E8"/>
    <w:rsid w:val="00412662"/>
    <w:rsid w:val="0041296E"/>
    <w:rsid w:val="00413825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0E76"/>
    <w:rsid w:val="00471B44"/>
    <w:rsid w:val="00471CDE"/>
    <w:rsid w:val="0047331C"/>
    <w:rsid w:val="00474C33"/>
    <w:rsid w:val="0047536C"/>
    <w:rsid w:val="00476CAD"/>
    <w:rsid w:val="00477455"/>
    <w:rsid w:val="004804F9"/>
    <w:rsid w:val="004807E3"/>
    <w:rsid w:val="00480D2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0CBC"/>
    <w:rsid w:val="004A2B72"/>
    <w:rsid w:val="004A32F3"/>
    <w:rsid w:val="004A3938"/>
    <w:rsid w:val="004A4700"/>
    <w:rsid w:val="004A59FA"/>
    <w:rsid w:val="004A68F4"/>
    <w:rsid w:val="004A730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361A"/>
    <w:rsid w:val="004C36D6"/>
    <w:rsid w:val="004C5A95"/>
    <w:rsid w:val="004C6BCC"/>
    <w:rsid w:val="004C7E7C"/>
    <w:rsid w:val="004D111E"/>
    <w:rsid w:val="004D1DC6"/>
    <w:rsid w:val="004D3578"/>
    <w:rsid w:val="004D380D"/>
    <w:rsid w:val="004D4073"/>
    <w:rsid w:val="004E0C79"/>
    <w:rsid w:val="004E213A"/>
    <w:rsid w:val="004E2917"/>
    <w:rsid w:val="004E3634"/>
    <w:rsid w:val="004E383E"/>
    <w:rsid w:val="004E48C4"/>
    <w:rsid w:val="004E55E8"/>
    <w:rsid w:val="004F0DE1"/>
    <w:rsid w:val="004F10A5"/>
    <w:rsid w:val="004F156A"/>
    <w:rsid w:val="004F3657"/>
    <w:rsid w:val="004F5510"/>
    <w:rsid w:val="00502735"/>
    <w:rsid w:val="00502BC6"/>
    <w:rsid w:val="00503171"/>
    <w:rsid w:val="005037A0"/>
    <w:rsid w:val="00503B86"/>
    <w:rsid w:val="00506C28"/>
    <w:rsid w:val="00511867"/>
    <w:rsid w:val="00511F56"/>
    <w:rsid w:val="0051299A"/>
    <w:rsid w:val="00514D10"/>
    <w:rsid w:val="00516518"/>
    <w:rsid w:val="005169F2"/>
    <w:rsid w:val="00516AC5"/>
    <w:rsid w:val="0051770A"/>
    <w:rsid w:val="00522978"/>
    <w:rsid w:val="0052314A"/>
    <w:rsid w:val="005234CD"/>
    <w:rsid w:val="00523FEE"/>
    <w:rsid w:val="00526A29"/>
    <w:rsid w:val="00527DE0"/>
    <w:rsid w:val="00532A92"/>
    <w:rsid w:val="00534312"/>
    <w:rsid w:val="00534DA0"/>
    <w:rsid w:val="0053506A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5CE2"/>
    <w:rsid w:val="00556E7B"/>
    <w:rsid w:val="00557A99"/>
    <w:rsid w:val="0056005E"/>
    <w:rsid w:val="0056076A"/>
    <w:rsid w:val="005645CE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B6F"/>
    <w:rsid w:val="00571FB4"/>
    <w:rsid w:val="00573B7D"/>
    <w:rsid w:val="00573DDF"/>
    <w:rsid w:val="005740A5"/>
    <w:rsid w:val="0057442F"/>
    <w:rsid w:val="00574881"/>
    <w:rsid w:val="0057551C"/>
    <w:rsid w:val="0057656C"/>
    <w:rsid w:val="00577E61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8B5"/>
    <w:rsid w:val="00593B6E"/>
    <w:rsid w:val="0059501A"/>
    <w:rsid w:val="00595AC6"/>
    <w:rsid w:val="00595E0D"/>
    <w:rsid w:val="00596A54"/>
    <w:rsid w:val="005A0B84"/>
    <w:rsid w:val="005A14B6"/>
    <w:rsid w:val="005A166D"/>
    <w:rsid w:val="005A2662"/>
    <w:rsid w:val="005A2CAD"/>
    <w:rsid w:val="005A6916"/>
    <w:rsid w:val="005B1DC5"/>
    <w:rsid w:val="005B249B"/>
    <w:rsid w:val="005B3C9A"/>
    <w:rsid w:val="005B46AD"/>
    <w:rsid w:val="005C0207"/>
    <w:rsid w:val="005C15EC"/>
    <w:rsid w:val="005C25FE"/>
    <w:rsid w:val="005C268D"/>
    <w:rsid w:val="005C2845"/>
    <w:rsid w:val="005C3BB4"/>
    <w:rsid w:val="005C43EE"/>
    <w:rsid w:val="005C528A"/>
    <w:rsid w:val="005C5C31"/>
    <w:rsid w:val="005C7E45"/>
    <w:rsid w:val="005D5447"/>
    <w:rsid w:val="005D661E"/>
    <w:rsid w:val="005E13E6"/>
    <w:rsid w:val="005E1A07"/>
    <w:rsid w:val="005E5D4F"/>
    <w:rsid w:val="005E6A6C"/>
    <w:rsid w:val="005F071B"/>
    <w:rsid w:val="005F1A4A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0359"/>
    <w:rsid w:val="006112AF"/>
    <w:rsid w:val="00611566"/>
    <w:rsid w:val="00611F13"/>
    <w:rsid w:val="00613340"/>
    <w:rsid w:val="00614EE6"/>
    <w:rsid w:val="00615076"/>
    <w:rsid w:val="00615B03"/>
    <w:rsid w:val="00615CCD"/>
    <w:rsid w:val="006177A0"/>
    <w:rsid w:val="00617D23"/>
    <w:rsid w:val="00621140"/>
    <w:rsid w:val="006211DA"/>
    <w:rsid w:val="00621371"/>
    <w:rsid w:val="00623713"/>
    <w:rsid w:val="00623A25"/>
    <w:rsid w:val="0062480B"/>
    <w:rsid w:val="006254F4"/>
    <w:rsid w:val="00626696"/>
    <w:rsid w:val="0062739F"/>
    <w:rsid w:val="00631DBD"/>
    <w:rsid w:val="00632222"/>
    <w:rsid w:val="00633FF0"/>
    <w:rsid w:val="00635F47"/>
    <w:rsid w:val="006365BD"/>
    <w:rsid w:val="00637E48"/>
    <w:rsid w:val="006419D9"/>
    <w:rsid w:val="00641F14"/>
    <w:rsid w:val="0064411C"/>
    <w:rsid w:val="00644FA7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764"/>
    <w:rsid w:val="00660C3A"/>
    <w:rsid w:val="006616ED"/>
    <w:rsid w:val="00662592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16CB"/>
    <w:rsid w:val="006819F6"/>
    <w:rsid w:val="006829F2"/>
    <w:rsid w:val="00682D58"/>
    <w:rsid w:val="006856CF"/>
    <w:rsid w:val="0068681F"/>
    <w:rsid w:val="0068738A"/>
    <w:rsid w:val="006901D6"/>
    <w:rsid w:val="00690205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4B0E"/>
    <w:rsid w:val="006A5153"/>
    <w:rsid w:val="006A5209"/>
    <w:rsid w:val="006A54BE"/>
    <w:rsid w:val="006A6944"/>
    <w:rsid w:val="006B0254"/>
    <w:rsid w:val="006B4D84"/>
    <w:rsid w:val="006B605E"/>
    <w:rsid w:val="006B6466"/>
    <w:rsid w:val="006B7943"/>
    <w:rsid w:val="006B7B32"/>
    <w:rsid w:val="006C0FBC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5F9F"/>
    <w:rsid w:val="006D7D62"/>
    <w:rsid w:val="006E08C3"/>
    <w:rsid w:val="006E1417"/>
    <w:rsid w:val="006E1583"/>
    <w:rsid w:val="006E1E07"/>
    <w:rsid w:val="006E306A"/>
    <w:rsid w:val="006E4365"/>
    <w:rsid w:val="006E5AD2"/>
    <w:rsid w:val="006E6D90"/>
    <w:rsid w:val="006E7397"/>
    <w:rsid w:val="006F0D09"/>
    <w:rsid w:val="006F0EE0"/>
    <w:rsid w:val="006F1B86"/>
    <w:rsid w:val="006F1C88"/>
    <w:rsid w:val="006F25E4"/>
    <w:rsid w:val="006F32EA"/>
    <w:rsid w:val="006F3ADE"/>
    <w:rsid w:val="006F47F6"/>
    <w:rsid w:val="006F4AE3"/>
    <w:rsid w:val="006F5187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11"/>
    <w:rsid w:val="00715050"/>
    <w:rsid w:val="00715F4F"/>
    <w:rsid w:val="00716280"/>
    <w:rsid w:val="0071689E"/>
    <w:rsid w:val="00717A1C"/>
    <w:rsid w:val="0072014D"/>
    <w:rsid w:val="00721FCB"/>
    <w:rsid w:val="00723E91"/>
    <w:rsid w:val="0072754A"/>
    <w:rsid w:val="00727896"/>
    <w:rsid w:val="00730422"/>
    <w:rsid w:val="00734A5B"/>
    <w:rsid w:val="00734CEE"/>
    <w:rsid w:val="00735280"/>
    <w:rsid w:val="00735E81"/>
    <w:rsid w:val="00735F8A"/>
    <w:rsid w:val="007418B7"/>
    <w:rsid w:val="00741D91"/>
    <w:rsid w:val="00741E7A"/>
    <w:rsid w:val="00743986"/>
    <w:rsid w:val="00744E76"/>
    <w:rsid w:val="007458A9"/>
    <w:rsid w:val="007460EF"/>
    <w:rsid w:val="007463D5"/>
    <w:rsid w:val="00747A03"/>
    <w:rsid w:val="00747D0A"/>
    <w:rsid w:val="007504A9"/>
    <w:rsid w:val="00750722"/>
    <w:rsid w:val="0075199C"/>
    <w:rsid w:val="00751E54"/>
    <w:rsid w:val="00753591"/>
    <w:rsid w:val="007542F1"/>
    <w:rsid w:val="00754462"/>
    <w:rsid w:val="007565AD"/>
    <w:rsid w:val="00757D40"/>
    <w:rsid w:val="007636D3"/>
    <w:rsid w:val="007658B7"/>
    <w:rsid w:val="007665C4"/>
    <w:rsid w:val="0076792F"/>
    <w:rsid w:val="00771416"/>
    <w:rsid w:val="0077195B"/>
    <w:rsid w:val="00771BCD"/>
    <w:rsid w:val="00773ACB"/>
    <w:rsid w:val="00776516"/>
    <w:rsid w:val="00776C2C"/>
    <w:rsid w:val="0077721F"/>
    <w:rsid w:val="007811A2"/>
    <w:rsid w:val="00781F0F"/>
    <w:rsid w:val="0078206E"/>
    <w:rsid w:val="00782C71"/>
    <w:rsid w:val="00783AE8"/>
    <w:rsid w:val="00783E27"/>
    <w:rsid w:val="0078448D"/>
    <w:rsid w:val="007846F6"/>
    <w:rsid w:val="007851AB"/>
    <w:rsid w:val="00785DE8"/>
    <w:rsid w:val="00785EC6"/>
    <w:rsid w:val="00786052"/>
    <w:rsid w:val="00786A8D"/>
    <w:rsid w:val="00786DED"/>
    <w:rsid w:val="0078727C"/>
    <w:rsid w:val="00787E4E"/>
    <w:rsid w:val="0079049D"/>
    <w:rsid w:val="00790F4C"/>
    <w:rsid w:val="00793504"/>
    <w:rsid w:val="00793A53"/>
    <w:rsid w:val="00793CCC"/>
    <w:rsid w:val="00793E48"/>
    <w:rsid w:val="00794590"/>
    <w:rsid w:val="0079664E"/>
    <w:rsid w:val="007A0634"/>
    <w:rsid w:val="007A0DC4"/>
    <w:rsid w:val="007A2383"/>
    <w:rsid w:val="007A2BD2"/>
    <w:rsid w:val="007A3872"/>
    <w:rsid w:val="007A4C2F"/>
    <w:rsid w:val="007A5735"/>
    <w:rsid w:val="007A72E5"/>
    <w:rsid w:val="007A7D45"/>
    <w:rsid w:val="007B1018"/>
    <w:rsid w:val="007B18D8"/>
    <w:rsid w:val="007B30D3"/>
    <w:rsid w:val="007B3472"/>
    <w:rsid w:val="007B4BF4"/>
    <w:rsid w:val="007B5408"/>
    <w:rsid w:val="007B579C"/>
    <w:rsid w:val="007B5C20"/>
    <w:rsid w:val="007B7D44"/>
    <w:rsid w:val="007C095F"/>
    <w:rsid w:val="007C1897"/>
    <w:rsid w:val="007C2012"/>
    <w:rsid w:val="007C2977"/>
    <w:rsid w:val="007C378F"/>
    <w:rsid w:val="007C67D2"/>
    <w:rsid w:val="007C77C4"/>
    <w:rsid w:val="007D107C"/>
    <w:rsid w:val="007D1FD5"/>
    <w:rsid w:val="007D309E"/>
    <w:rsid w:val="007D3480"/>
    <w:rsid w:val="007D40D6"/>
    <w:rsid w:val="007D4B38"/>
    <w:rsid w:val="007D5BED"/>
    <w:rsid w:val="007D5EF6"/>
    <w:rsid w:val="007D5F3E"/>
    <w:rsid w:val="007D692E"/>
    <w:rsid w:val="007D7D25"/>
    <w:rsid w:val="007E0F38"/>
    <w:rsid w:val="007E4556"/>
    <w:rsid w:val="007E457A"/>
    <w:rsid w:val="007E515A"/>
    <w:rsid w:val="007E7340"/>
    <w:rsid w:val="007F01E1"/>
    <w:rsid w:val="007F04EE"/>
    <w:rsid w:val="007F14AD"/>
    <w:rsid w:val="007F31EB"/>
    <w:rsid w:val="007F448E"/>
    <w:rsid w:val="007F7268"/>
    <w:rsid w:val="007F7342"/>
    <w:rsid w:val="00800D57"/>
    <w:rsid w:val="008028A4"/>
    <w:rsid w:val="0080333D"/>
    <w:rsid w:val="00804321"/>
    <w:rsid w:val="00805E0B"/>
    <w:rsid w:val="00806310"/>
    <w:rsid w:val="00812B0C"/>
    <w:rsid w:val="00813245"/>
    <w:rsid w:val="0081363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1F8F"/>
    <w:rsid w:val="008324A5"/>
    <w:rsid w:val="00832E41"/>
    <w:rsid w:val="00833C42"/>
    <w:rsid w:val="008343D1"/>
    <w:rsid w:val="00834604"/>
    <w:rsid w:val="00834A6D"/>
    <w:rsid w:val="00843644"/>
    <w:rsid w:val="00844C5A"/>
    <w:rsid w:val="00845E50"/>
    <w:rsid w:val="00845E80"/>
    <w:rsid w:val="008461F0"/>
    <w:rsid w:val="0084763A"/>
    <w:rsid w:val="00850942"/>
    <w:rsid w:val="00850BBB"/>
    <w:rsid w:val="00854231"/>
    <w:rsid w:val="00854A4F"/>
    <w:rsid w:val="00856127"/>
    <w:rsid w:val="0085698E"/>
    <w:rsid w:val="008571AD"/>
    <w:rsid w:val="00857756"/>
    <w:rsid w:val="00860820"/>
    <w:rsid w:val="00860D01"/>
    <w:rsid w:val="00862701"/>
    <w:rsid w:val="008627AB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73D4"/>
    <w:rsid w:val="00877EF9"/>
    <w:rsid w:val="00880559"/>
    <w:rsid w:val="00880CD7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2B1C"/>
    <w:rsid w:val="00893663"/>
    <w:rsid w:val="00894069"/>
    <w:rsid w:val="00895302"/>
    <w:rsid w:val="008A07BA"/>
    <w:rsid w:val="008A15D5"/>
    <w:rsid w:val="008A203C"/>
    <w:rsid w:val="008A27FC"/>
    <w:rsid w:val="008A2D12"/>
    <w:rsid w:val="008A4B3B"/>
    <w:rsid w:val="008A7F52"/>
    <w:rsid w:val="008B0676"/>
    <w:rsid w:val="008B0B57"/>
    <w:rsid w:val="008B192A"/>
    <w:rsid w:val="008B44F1"/>
    <w:rsid w:val="008B5306"/>
    <w:rsid w:val="008B6229"/>
    <w:rsid w:val="008B63D7"/>
    <w:rsid w:val="008B681A"/>
    <w:rsid w:val="008B6BD2"/>
    <w:rsid w:val="008C0E06"/>
    <w:rsid w:val="008C1A63"/>
    <w:rsid w:val="008C20F7"/>
    <w:rsid w:val="008C35C7"/>
    <w:rsid w:val="008C3998"/>
    <w:rsid w:val="008C3BFE"/>
    <w:rsid w:val="008C3F92"/>
    <w:rsid w:val="008C42B8"/>
    <w:rsid w:val="008C7888"/>
    <w:rsid w:val="008D0069"/>
    <w:rsid w:val="008D039A"/>
    <w:rsid w:val="008D05CE"/>
    <w:rsid w:val="008D0839"/>
    <w:rsid w:val="008D196B"/>
    <w:rsid w:val="008D1CD5"/>
    <w:rsid w:val="008D2258"/>
    <w:rsid w:val="008D3EEE"/>
    <w:rsid w:val="008D467A"/>
    <w:rsid w:val="008D4EE5"/>
    <w:rsid w:val="008E131E"/>
    <w:rsid w:val="008E345E"/>
    <w:rsid w:val="008E3B19"/>
    <w:rsid w:val="008E412B"/>
    <w:rsid w:val="008F1491"/>
    <w:rsid w:val="008F2039"/>
    <w:rsid w:val="008F2BF7"/>
    <w:rsid w:val="008F2E9A"/>
    <w:rsid w:val="008F4585"/>
    <w:rsid w:val="008F5153"/>
    <w:rsid w:val="008F595B"/>
    <w:rsid w:val="00901335"/>
    <w:rsid w:val="0090187C"/>
    <w:rsid w:val="009024E8"/>
    <w:rsid w:val="0090271F"/>
    <w:rsid w:val="00902DB9"/>
    <w:rsid w:val="0090466A"/>
    <w:rsid w:val="0090493A"/>
    <w:rsid w:val="00905065"/>
    <w:rsid w:val="009062D3"/>
    <w:rsid w:val="00907DD2"/>
    <w:rsid w:val="009117E5"/>
    <w:rsid w:val="00911A3A"/>
    <w:rsid w:val="00911DEA"/>
    <w:rsid w:val="00912CD4"/>
    <w:rsid w:val="00917ABE"/>
    <w:rsid w:val="0092024A"/>
    <w:rsid w:val="00921F58"/>
    <w:rsid w:val="00922080"/>
    <w:rsid w:val="00922DC1"/>
    <w:rsid w:val="0092322B"/>
    <w:rsid w:val="00923CF4"/>
    <w:rsid w:val="00924D2C"/>
    <w:rsid w:val="009252BA"/>
    <w:rsid w:val="0092657D"/>
    <w:rsid w:val="00931360"/>
    <w:rsid w:val="00931AF4"/>
    <w:rsid w:val="00932455"/>
    <w:rsid w:val="00933406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40CA"/>
    <w:rsid w:val="00955470"/>
    <w:rsid w:val="00956A9D"/>
    <w:rsid w:val="00957D2B"/>
    <w:rsid w:val="00957E6F"/>
    <w:rsid w:val="00961B32"/>
    <w:rsid w:val="00961C34"/>
    <w:rsid w:val="00962174"/>
    <w:rsid w:val="0096246C"/>
    <w:rsid w:val="0096294B"/>
    <w:rsid w:val="0096408F"/>
    <w:rsid w:val="00964344"/>
    <w:rsid w:val="009648F8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1C40"/>
    <w:rsid w:val="0098205E"/>
    <w:rsid w:val="00983387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D3A"/>
    <w:rsid w:val="00993C96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28E"/>
    <w:rsid w:val="009A443C"/>
    <w:rsid w:val="009A50C5"/>
    <w:rsid w:val="009A560E"/>
    <w:rsid w:val="009A7362"/>
    <w:rsid w:val="009A7D57"/>
    <w:rsid w:val="009A7F1A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68"/>
    <w:rsid w:val="009D5E99"/>
    <w:rsid w:val="009D63AB"/>
    <w:rsid w:val="009D7504"/>
    <w:rsid w:val="009D7755"/>
    <w:rsid w:val="009E02F3"/>
    <w:rsid w:val="009E079A"/>
    <w:rsid w:val="009E1A17"/>
    <w:rsid w:val="009E2AA6"/>
    <w:rsid w:val="009E3C02"/>
    <w:rsid w:val="009E3D1A"/>
    <w:rsid w:val="009E44ED"/>
    <w:rsid w:val="009E6405"/>
    <w:rsid w:val="009E747C"/>
    <w:rsid w:val="009E79BE"/>
    <w:rsid w:val="009F07C1"/>
    <w:rsid w:val="009F10CA"/>
    <w:rsid w:val="009F1F82"/>
    <w:rsid w:val="009F2F08"/>
    <w:rsid w:val="009F4BBB"/>
    <w:rsid w:val="009F4C6A"/>
    <w:rsid w:val="009F758E"/>
    <w:rsid w:val="009F7E84"/>
    <w:rsid w:val="00A014B3"/>
    <w:rsid w:val="00A0150D"/>
    <w:rsid w:val="00A03B42"/>
    <w:rsid w:val="00A05DE2"/>
    <w:rsid w:val="00A067FE"/>
    <w:rsid w:val="00A10F02"/>
    <w:rsid w:val="00A114E5"/>
    <w:rsid w:val="00A11888"/>
    <w:rsid w:val="00A13112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4086"/>
    <w:rsid w:val="00A35830"/>
    <w:rsid w:val="00A36439"/>
    <w:rsid w:val="00A41503"/>
    <w:rsid w:val="00A423AE"/>
    <w:rsid w:val="00A43919"/>
    <w:rsid w:val="00A43A2E"/>
    <w:rsid w:val="00A44AE9"/>
    <w:rsid w:val="00A45665"/>
    <w:rsid w:val="00A5155E"/>
    <w:rsid w:val="00A516F2"/>
    <w:rsid w:val="00A52986"/>
    <w:rsid w:val="00A52CC6"/>
    <w:rsid w:val="00A53374"/>
    <w:rsid w:val="00A53724"/>
    <w:rsid w:val="00A540D2"/>
    <w:rsid w:val="00A54875"/>
    <w:rsid w:val="00A55145"/>
    <w:rsid w:val="00A55549"/>
    <w:rsid w:val="00A566A2"/>
    <w:rsid w:val="00A60A82"/>
    <w:rsid w:val="00A612CF"/>
    <w:rsid w:val="00A624BB"/>
    <w:rsid w:val="00A62BFC"/>
    <w:rsid w:val="00A6496B"/>
    <w:rsid w:val="00A65425"/>
    <w:rsid w:val="00A65C1F"/>
    <w:rsid w:val="00A66294"/>
    <w:rsid w:val="00A66990"/>
    <w:rsid w:val="00A71855"/>
    <w:rsid w:val="00A718DA"/>
    <w:rsid w:val="00A7247E"/>
    <w:rsid w:val="00A73886"/>
    <w:rsid w:val="00A743AC"/>
    <w:rsid w:val="00A7467C"/>
    <w:rsid w:val="00A74826"/>
    <w:rsid w:val="00A7493C"/>
    <w:rsid w:val="00A74C06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7209"/>
    <w:rsid w:val="00A87977"/>
    <w:rsid w:val="00A954D8"/>
    <w:rsid w:val="00A9671C"/>
    <w:rsid w:val="00A9769E"/>
    <w:rsid w:val="00A97749"/>
    <w:rsid w:val="00AA1553"/>
    <w:rsid w:val="00AA38E9"/>
    <w:rsid w:val="00AA423E"/>
    <w:rsid w:val="00AA4494"/>
    <w:rsid w:val="00AA45A6"/>
    <w:rsid w:val="00AA57EE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05E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05B"/>
    <w:rsid w:val="00B024E5"/>
    <w:rsid w:val="00B033FA"/>
    <w:rsid w:val="00B0343F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5449"/>
    <w:rsid w:val="00B154C9"/>
    <w:rsid w:val="00B15627"/>
    <w:rsid w:val="00B15ADA"/>
    <w:rsid w:val="00B1608D"/>
    <w:rsid w:val="00B1608F"/>
    <w:rsid w:val="00B22EC6"/>
    <w:rsid w:val="00B2397F"/>
    <w:rsid w:val="00B2470F"/>
    <w:rsid w:val="00B2755F"/>
    <w:rsid w:val="00B30ADA"/>
    <w:rsid w:val="00B3285A"/>
    <w:rsid w:val="00B331AE"/>
    <w:rsid w:val="00B359B7"/>
    <w:rsid w:val="00B36BDD"/>
    <w:rsid w:val="00B40C67"/>
    <w:rsid w:val="00B42667"/>
    <w:rsid w:val="00B444B8"/>
    <w:rsid w:val="00B4746E"/>
    <w:rsid w:val="00B47CB2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CC9"/>
    <w:rsid w:val="00B73D0C"/>
    <w:rsid w:val="00B74842"/>
    <w:rsid w:val="00B751DC"/>
    <w:rsid w:val="00B76F24"/>
    <w:rsid w:val="00B8019B"/>
    <w:rsid w:val="00B82DD7"/>
    <w:rsid w:val="00B83F61"/>
    <w:rsid w:val="00B83F9A"/>
    <w:rsid w:val="00B844A5"/>
    <w:rsid w:val="00B8480F"/>
    <w:rsid w:val="00B8493D"/>
    <w:rsid w:val="00B84B18"/>
    <w:rsid w:val="00B86125"/>
    <w:rsid w:val="00B86A6B"/>
    <w:rsid w:val="00B8739B"/>
    <w:rsid w:val="00B912B1"/>
    <w:rsid w:val="00B93581"/>
    <w:rsid w:val="00B95D11"/>
    <w:rsid w:val="00B96CCF"/>
    <w:rsid w:val="00B97C4B"/>
    <w:rsid w:val="00B97C71"/>
    <w:rsid w:val="00B97CBC"/>
    <w:rsid w:val="00BA2ABC"/>
    <w:rsid w:val="00BA3230"/>
    <w:rsid w:val="00BA37B5"/>
    <w:rsid w:val="00BA3913"/>
    <w:rsid w:val="00BA601F"/>
    <w:rsid w:val="00BA6B3D"/>
    <w:rsid w:val="00BA7DC7"/>
    <w:rsid w:val="00BA7FDD"/>
    <w:rsid w:val="00BB1117"/>
    <w:rsid w:val="00BB1993"/>
    <w:rsid w:val="00BB1D64"/>
    <w:rsid w:val="00BB1F58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4B11"/>
    <w:rsid w:val="00BC5A4D"/>
    <w:rsid w:val="00BC7783"/>
    <w:rsid w:val="00BD06D1"/>
    <w:rsid w:val="00BD091C"/>
    <w:rsid w:val="00BD1616"/>
    <w:rsid w:val="00BD1631"/>
    <w:rsid w:val="00BD31D3"/>
    <w:rsid w:val="00BD55FC"/>
    <w:rsid w:val="00BD6273"/>
    <w:rsid w:val="00BD67B1"/>
    <w:rsid w:val="00BE1D51"/>
    <w:rsid w:val="00BE3836"/>
    <w:rsid w:val="00BE3B03"/>
    <w:rsid w:val="00BE5261"/>
    <w:rsid w:val="00BE664B"/>
    <w:rsid w:val="00BE7500"/>
    <w:rsid w:val="00BE7B3F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3D2D"/>
    <w:rsid w:val="00C042E6"/>
    <w:rsid w:val="00C07B22"/>
    <w:rsid w:val="00C07D96"/>
    <w:rsid w:val="00C10DF1"/>
    <w:rsid w:val="00C11801"/>
    <w:rsid w:val="00C12B51"/>
    <w:rsid w:val="00C13DC1"/>
    <w:rsid w:val="00C14772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32E"/>
    <w:rsid w:val="00C27752"/>
    <w:rsid w:val="00C27B36"/>
    <w:rsid w:val="00C31A94"/>
    <w:rsid w:val="00C31A98"/>
    <w:rsid w:val="00C31C47"/>
    <w:rsid w:val="00C32347"/>
    <w:rsid w:val="00C33079"/>
    <w:rsid w:val="00C330DF"/>
    <w:rsid w:val="00C333E9"/>
    <w:rsid w:val="00C3438B"/>
    <w:rsid w:val="00C346B5"/>
    <w:rsid w:val="00C34F52"/>
    <w:rsid w:val="00C354F8"/>
    <w:rsid w:val="00C37FDE"/>
    <w:rsid w:val="00C4025B"/>
    <w:rsid w:val="00C41500"/>
    <w:rsid w:val="00C42782"/>
    <w:rsid w:val="00C43926"/>
    <w:rsid w:val="00C4443E"/>
    <w:rsid w:val="00C45961"/>
    <w:rsid w:val="00C465BE"/>
    <w:rsid w:val="00C47A66"/>
    <w:rsid w:val="00C47D2D"/>
    <w:rsid w:val="00C47F3D"/>
    <w:rsid w:val="00C51D27"/>
    <w:rsid w:val="00C54E61"/>
    <w:rsid w:val="00C54EE4"/>
    <w:rsid w:val="00C556FB"/>
    <w:rsid w:val="00C614CA"/>
    <w:rsid w:val="00C614FA"/>
    <w:rsid w:val="00C617B6"/>
    <w:rsid w:val="00C62547"/>
    <w:rsid w:val="00C6309C"/>
    <w:rsid w:val="00C63220"/>
    <w:rsid w:val="00C6391F"/>
    <w:rsid w:val="00C64E2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61"/>
    <w:rsid w:val="00C8235D"/>
    <w:rsid w:val="00C8253A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60D1"/>
    <w:rsid w:val="00C97DD9"/>
    <w:rsid w:val="00CA061E"/>
    <w:rsid w:val="00CA0C6F"/>
    <w:rsid w:val="00CA160C"/>
    <w:rsid w:val="00CA19ED"/>
    <w:rsid w:val="00CA3D0C"/>
    <w:rsid w:val="00CA4CC4"/>
    <w:rsid w:val="00CA55A2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474B"/>
    <w:rsid w:val="00CB608D"/>
    <w:rsid w:val="00CC05BA"/>
    <w:rsid w:val="00CC365E"/>
    <w:rsid w:val="00CD0243"/>
    <w:rsid w:val="00CD1CFE"/>
    <w:rsid w:val="00CD3E58"/>
    <w:rsid w:val="00CD4A61"/>
    <w:rsid w:val="00CD4C7B"/>
    <w:rsid w:val="00CD6310"/>
    <w:rsid w:val="00CD6435"/>
    <w:rsid w:val="00CE054B"/>
    <w:rsid w:val="00CE1698"/>
    <w:rsid w:val="00CE3213"/>
    <w:rsid w:val="00CE3BD1"/>
    <w:rsid w:val="00CE3E5A"/>
    <w:rsid w:val="00CE44E7"/>
    <w:rsid w:val="00CE476C"/>
    <w:rsid w:val="00CE4C6B"/>
    <w:rsid w:val="00CF07F5"/>
    <w:rsid w:val="00CF2C9F"/>
    <w:rsid w:val="00CF5B76"/>
    <w:rsid w:val="00CF77AE"/>
    <w:rsid w:val="00D00174"/>
    <w:rsid w:val="00D04103"/>
    <w:rsid w:val="00D048E7"/>
    <w:rsid w:val="00D05C9E"/>
    <w:rsid w:val="00D10543"/>
    <w:rsid w:val="00D133BA"/>
    <w:rsid w:val="00D13DB0"/>
    <w:rsid w:val="00D143BC"/>
    <w:rsid w:val="00D17528"/>
    <w:rsid w:val="00D20104"/>
    <w:rsid w:val="00D20E7D"/>
    <w:rsid w:val="00D23786"/>
    <w:rsid w:val="00D247B5"/>
    <w:rsid w:val="00D24CC5"/>
    <w:rsid w:val="00D269D7"/>
    <w:rsid w:val="00D26AA2"/>
    <w:rsid w:val="00D27E3D"/>
    <w:rsid w:val="00D3258F"/>
    <w:rsid w:val="00D33118"/>
    <w:rsid w:val="00D34B1E"/>
    <w:rsid w:val="00D402F5"/>
    <w:rsid w:val="00D4120E"/>
    <w:rsid w:val="00D41585"/>
    <w:rsid w:val="00D42844"/>
    <w:rsid w:val="00D43109"/>
    <w:rsid w:val="00D43EBA"/>
    <w:rsid w:val="00D44328"/>
    <w:rsid w:val="00D450E9"/>
    <w:rsid w:val="00D50FAB"/>
    <w:rsid w:val="00D543B4"/>
    <w:rsid w:val="00D548D7"/>
    <w:rsid w:val="00D54EF9"/>
    <w:rsid w:val="00D5646F"/>
    <w:rsid w:val="00D56E13"/>
    <w:rsid w:val="00D57B51"/>
    <w:rsid w:val="00D57D71"/>
    <w:rsid w:val="00D601E0"/>
    <w:rsid w:val="00D62E82"/>
    <w:rsid w:val="00D63BB4"/>
    <w:rsid w:val="00D64A86"/>
    <w:rsid w:val="00D64B2D"/>
    <w:rsid w:val="00D660FF"/>
    <w:rsid w:val="00D6633A"/>
    <w:rsid w:val="00D66F34"/>
    <w:rsid w:val="00D67096"/>
    <w:rsid w:val="00D679C7"/>
    <w:rsid w:val="00D738D6"/>
    <w:rsid w:val="00D742F4"/>
    <w:rsid w:val="00D75638"/>
    <w:rsid w:val="00D757F6"/>
    <w:rsid w:val="00D75AAA"/>
    <w:rsid w:val="00D76CCE"/>
    <w:rsid w:val="00D80795"/>
    <w:rsid w:val="00D8089E"/>
    <w:rsid w:val="00D80F5E"/>
    <w:rsid w:val="00D81144"/>
    <w:rsid w:val="00D825EB"/>
    <w:rsid w:val="00D8292C"/>
    <w:rsid w:val="00D840F9"/>
    <w:rsid w:val="00D8668E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346"/>
    <w:rsid w:val="00DA046B"/>
    <w:rsid w:val="00DA0867"/>
    <w:rsid w:val="00DA154C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102D"/>
    <w:rsid w:val="00DD12FD"/>
    <w:rsid w:val="00DD36F4"/>
    <w:rsid w:val="00DD43BA"/>
    <w:rsid w:val="00DD70FA"/>
    <w:rsid w:val="00DD722F"/>
    <w:rsid w:val="00DD74F9"/>
    <w:rsid w:val="00DE0D91"/>
    <w:rsid w:val="00DE17D1"/>
    <w:rsid w:val="00DE44B0"/>
    <w:rsid w:val="00DE4A98"/>
    <w:rsid w:val="00DE56A5"/>
    <w:rsid w:val="00DE63F7"/>
    <w:rsid w:val="00DE6DD1"/>
    <w:rsid w:val="00DF0433"/>
    <w:rsid w:val="00DF04FE"/>
    <w:rsid w:val="00DF08B7"/>
    <w:rsid w:val="00DF0C8E"/>
    <w:rsid w:val="00DF2582"/>
    <w:rsid w:val="00DF2B7B"/>
    <w:rsid w:val="00DF5B0C"/>
    <w:rsid w:val="00E01445"/>
    <w:rsid w:val="00E02F6A"/>
    <w:rsid w:val="00E03198"/>
    <w:rsid w:val="00E03A46"/>
    <w:rsid w:val="00E03F18"/>
    <w:rsid w:val="00E0415B"/>
    <w:rsid w:val="00E06135"/>
    <w:rsid w:val="00E062E3"/>
    <w:rsid w:val="00E074C7"/>
    <w:rsid w:val="00E1051D"/>
    <w:rsid w:val="00E10AF4"/>
    <w:rsid w:val="00E113C0"/>
    <w:rsid w:val="00E12543"/>
    <w:rsid w:val="00E12C7B"/>
    <w:rsid w:val="00E157BC"/>
    <w:rsid w:val="00E23537"/>
    <w:rsid w:val="00E23ADB"/>
    <w:rsid w:val="00E244F3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3147"/>
    <w:rsid w:val="00E3345D"/>
    <w:rsid w:val="00E34168"/>
    <w:rsid w:val="00E35793"/>
    <w:rsid w:val="00E36407"/>
    <w:rsid w:val="00E4026E"/>
    <w:rsid w:val="00E40E41"/>
    <w:rsid w:val="00E42D93"/>
    <w:rsid w:val="00E44449"/>
    <w:rsid w:val="00E448A1"/>
    <w:rsid w:val="00E45328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3A64"/>
    <w:rsid w:val="00E854D4"/>
    <w:rsid w:val="00E854EE"/>
    <w:rsid w:val="00E858CD"/>
    <w:rsid w:val="00E870A0"/>
    <w:rsid w:val="00E91487"/>
    <w:rsid w:val="00E91DDC"/>
    <w:rsid w:val="00E925C9"/>
    <w:rsid w:val="00E9444B"/>
    <w:rsid w:val="00E94C85"/>
    <w:rsid w:val="00E95F7D"/>
    <w:rsid w:val="00E96358"/>
    <w:rsid w:val="00EA0AAF"/>
    <w:rsid w:val="00EA1745"/>
    <w:rsid w:val="00EA1DC3"/>
    <w:rsid w:val="00EA1ED6"/>
    <w:rsid w:val="00EA6CB4"/>
    <w:rsid w:val="00EB28EE"/>
    <w:rsid w:val="00EB2AF5"/>
    <w:rsid w:val="00EB4566"/>
    <w:rsid w:val="00EB4E5D"/>
    <w:rsid w:val="00EB564C"/>
    <w:rsid w:val="00EB6A60"/>
    <w:rsid w:val="00EB7699"/>
    <w:rsid w:val="00EC0A52"/>
    <w:rsid w:val="00EC158F"/>
    <w:rsid w:val="00EC39EB"/>
    <w:rsid w:val="00EC44C4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43A5"/>
    <w:rsid w:val="00ED4A85"/>
    <w:rsid w:val="00EE13CF"/>
    <w:rsid w:val="00EE1512"/>
    <w:rsid w:val="00EE217F"/>
    <w:rsid w:val="00EE4120"/>
    <w:rsid w:val="00EE44AD"/>
    <w:rsid w:val="00EE4F4E"/>
    <w:rsid w:val="00EE7D61"/>
    <w:rsid w:val="00EF1E0A"/>
    <w:rsid w:val="00EF267F"/>
    <w:rsid w:val="00EF2F1F"/>
    <w:rsid w:val="00EF4E32"/>
    <w:rsid w:val="00EF550E"/>
    <w:rsid w:val="00F025A2"/>
    <w:rsid w:val="00F04C08"/>
    <w:rsid w:val="00F04C45"/>
    <w:rsid w:val="00F054BA"/>
    <w:rsid w:val="00F05D71"/>
    <w:rsid w:val="00F06BBB"/>
    <w:rsid w:val="00F06F0B"/>
    <w:rsid w:val="00F07388"/>
    <w:rsid w:val="00F07483"/>
    <w:rsid w:val="00F07FD6"/>
    <w:rsid w:val="00F11D6B"/>
    <w:rsid w:val="00F12B8B"/>
    <w:rsid w:val="00F13E18"/>
    <w:rsid w:val="00F17066"/>
    <w:rsid w:val="00F2026E"/>
    <w:rsid w:val="00F20B49"/>
    <w:rsid w:val="00F20C7B"/>
    <w:rsid w:val="00F2210A"/>
    <w:rsid w:val="00F24379"/>
    <w:rsid w:val="00F24ADE"/>
    <w:rsid w:val="00F2595D"/>
    <w:rsid w:val="00F2754C"/>
    <w:rsid w:val="00F31951"/>
    <w:rsid w:val="00F31CC8"/>
    <w:rsid w:val="00F32173"/>
    <w:rsid w:val="00F3250E"/>
    <w:rsid w:val="00F326D6"/>
    <w:rsid w:val="00F32EE5"/>
    <w:rsid w:val="00F35F1A"/>
    <w:rsid w:val="00F37743"/>
    <w:rsid w:val="00F40310"/>
    <w:rsid w:val="00F40A48"/>
    <w:rsid w:val="00F41AF9"/>
    <w:rsid w:val="00F42B86"/>
    <w:rsid w:val="00F44FCE"/>
    <w:rsid w:val="00F4537F"/>
    <w:rsid w:val="00F47078"/>
    <w:rsid w:val="00F4731F"/>
    <w:rsid w:val="00F52DBE"/>
    <w:rsid w:val="00F53AAD"/>
    <w:rsid w:val="00F5490A"/>
    <w:rsid w:val="00F54A3D"/>
    <w:rsid w:val="00F54F7D"/>
    <w:rsid w:val="00F556B9"/>
    <w:rsid w:val="00F57939"/>
    <w:rsid w:val="00F57BF9"/>
    <w:rsid w:val="00F61CE2"/>
    <w:rsid w:val="00F62456"/>
    <w:rsid w:val="00F64C8F"/>
    <w:rsid w:val="00F653B8"/>
    <w:rsid w:val="00F66E5B"/>
    <w:rsid w:val="00F705E6"/>
    <w:rsid w:val="00F70AD6"/>
    <w:rsid w:val="00F70B51"/>
    <w:rsid w:val="00F71B89"/>
    <w:rsid w:val="00F7353C"/>
    <w:rsid w:val="00F75B5F"/>
    <w:rsid w:val="00F76050"/>
    <w:rsid w:val="00F76752"/>
    <w:rsid w:val="00F76F8F"/>
    <w:rsid w:val="00F777E4"/>
    <w:rsid w:val="00F80586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1A7"/>
    <w:rsid w:val="00FA6B50"/>
    <w:rsid w:val="00FA7156"/>
    <w:rsid w:val="00FA717A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D40"/>
    <w:rsid w:val="00FC0B77"/>
    <w:rsid w:val="00FC1192"/>
    <w:rsid w:val="00FC11D2"/>
    <w:rsid w:val="00FC2E31"/>
    <w:rsid w:val="00FC40D3"/>
    <w:rsid w:val="00FC5133"/>
    <w:rsid w:val="00FC77D8"/>
    <w:rsid w:val="00FD03E5"/>
    <w:rsid w:val="00FD1FA7"/>
    <w:rsid w:val="00FD2CBF"/>
    <w:rsid w:val="00FD4EDD"/>
    <w:rsid w:val="00FE0DB2"/>
    <w:rsid w:val="00FE1DEE"/>
    <w:rsid w:val="00FE2BAC"/>
    <w:rsid w:val="00FE33D3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THChar">
    <w:name w:val="TH Char"/>
    <w:link w:val="TH"/>
    <w:qFormat/>
    <w:rsid w:val="00E10AF4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E10AF4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E10AF4"/>
    <w:rPr>
      <w:lang w:val="en-GB"/>
    </w:rPr>
  </w:style>
  <w:style w:type="character" w:customStyle="1" w:styleId="B1Char1">
    <w:name w:val="B1 Char1"/>
    <w:link w:val="B1"/>
    <w:rsid w:val="00E10AF4"/>
    <w:rPr>
      <w:lang w:val="en-GB"/>
    </w:rPr>
  </w:style>
  <w:style w:type="character" w:customStyle="1" w:styleId="B2Char">
    <w:name w:val="B2 Char"/>
    <w:link w:val="B2"/>
    <w:qFormat/>
    <w:rsid w:val="00E10AF4"/>
    <w:rPr>
      <w:lang w:val="en-GB"/>
    </w:rPr>
  </w:style>
  <w:style w:type="character" w:customStyle="1" w:styleId="TAHChar">
    <w:name w:val="TAH Char"/>
    <w:link w:val="TAH"/>
    <w:qFormat/>
    <w:locked/>
    <w:rsid w:val="00E10AF4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E10AF4"/>
    <w:rPr>
      <w:rFonts w:ascii="Arial" w:hAnsi="Arial"/>
      <w:sz w:val="18"/>
      <w:lang w:val="en-GB"/>
    </w:rPr>
  </w:style>
  <w:style w:type="character" w:customStyle="1" w:styleId="B1Char">
    <w:name w:val="B1 Char"/>
    <w:rsid w:val="00A114E5"/>
  </w:style>
  <w:style w:type="character" w:customStyle="1" w:styleId="16">
    <w:name w:val="16"/>
    <w:rsid w:val="00DF04FE"/>
    <w:rPr>
      <w:rFonts w:ascii="Times New Roman" w:hAnsi="Times New Roman" w:cs="Times New Roman" w:hint="default"/>
      <w:color w:val="0000FF"/>
      <w:u w:val="single"/>
    </w:rPr>
  </w:style>
  <w:style w:type="character" w:customStyle="1" w:styleId="15">
    <w:name w:val="15"/>
    <w:rsid w:val="007463D5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</cp:lastModifiedBy>
  <cp:revision>2</cp:revision>
  <dcterms:created xsi:type="dcterms:W3CDTF">2023-05-11T18:27:00Z</dcterms:created>
  <dcterms:modified xsi:type="dcterms:W3CDTF">2023-05-11T18:27:00Z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